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72" w:rsidRDefault="00044068" w:rsidP="00044068">
      <w:pPr>
        <w:autoSpaceDE w:val="0"/>
        <w:autoSpaceDN w:val="0"/>
        <w:adjustRightInd w:val="0"/>
        <w:spacing w:after="0" w:line="240" w:lineRule="auto"/>
        <w:jc w:val="center"/>
        <w:rPr>
          <w:rFonts w:asciiTheme="majorHAnsi" w:hAnsiTheme="majorHAnsi" w:cs="CMBX12"/>
          <w:sz w:val="50"/>
          <w:szCs w:val="50"/>
        </w:rPr>
      </w:pPr>
      <w:bookmarkStart w:id="0" w:name="_GoBack"/>
      <w:bookmarkEnd w:id="0"/>
      <w:r>
        <w:rPr>
          <w:rFonts w:asciiTheme="majorHAnsi" w:hAnsiTheme="majorHAnsi" w:cs="CMBX12"/>
          <w:sz w:val="50"/>
          <w:szCs w:val="50"/>
        </w:rPr>
        <w:t>PERMANENT STANDING ORDERS</w:t>
      </w:r>
    </w:p>
    <w:p w:rsidR="00044068" w:rsidRDefault="00DB7EBC" w:rsidP="00044068">
      <w:pPr>
        <w:autoSpaceDE w:val="0"/>
        <w:autoSpaceDN w:val="0"/>
        <w:adjustRightInd w:val="0"/>
        <w:spacing w:after="0" w:line="240" w:lineRule="auto"/>
        <w:jc w:val="center"/>
        <w:rPr>
          <w:rFonts w:asciiTheme="majorHAnsi" w:hAnsiTheme="majorHAnsi" w:cs="CMBX12"/>
          <w:sz w:val="50"/>
          <w:szCs w:val="50"/>
        </w:rPr>
      </w:pPr>
      <w:r>
        <w:rPr>
          <w:rFonts w:asciiTheme="majorHAnsi" w:hAnsiTheme="majorHAnsi" w:cs="CMBX12"/>
          <w:sz w:val="50"/>
          <w:szCs w:val="50"/>
        </w:rPr>
        <w:t>of</w:t>
      </w:r>
    </w:p>
    <w:p w:rsidR="00044068" w:rsidRPr="00044068" w:rsidRDefault="00044068" w:rsidP="00044068">
      <w:pPr>
        <w:autoSpaceDE w:val="0"/>
        <w:autoSpaceDN w:val="0"/>
        <w:adjustRightInd w:val="0"/>
        <w:spacing w:after="0" w:line="240" w:lineRule="auto"/>
        <w:jc w:val="center"/>
        <w:rPr>
          <w:rFonts w:asciiTheme="majorHAnsi" w:hAnsiTheme="majorHAnsi" w:cs="CMBX12"/>
          <w:sz w:val="50"/>
          <w:szCs w:val="50"/>
        </w:rPr>
      </w:pPr>
      <w:r>
        <w:rPr>
          <w:rFonts w:asciiTheme="majorHAnsi" w:hAnsiTheme="majorHAnsi" w:cs="CMBX12"/>
          <w:sz w:val="50"/>
          <w:szCs w:val="50"/>
        </w:rPr>
        <w:t>JOSEPHINE BUTLER COLLEGE MIDDLE COMMON ROOM</w:t>
      </w:r>
    </w:p>
    <w:p w:rsidR="00044068" w:rsidRDefault="00044068" w:rsidP="008B3ECB">
      <w:pPr>
        <w:autoSpaceDE w:val="0"/>
        <w:autoSpaceDN w:val="0"/>
        <w:adjustRightInd w:val="0"/>
        <w:spacing w:after="0" w:line="240" w:lineRule="auto"/>
        <w:rPr>
          <w:rFonts w:ascii="CMBX12" w:hAnsi="CMBX12" w:cs="CMBX12"/>
          <w:sz w:val="50"/>
          <w:szCs w:val="50"/>
        </w:rPr>
      </w:pPr>
    </w:p>
    <w:sdt>
      <w:sdtPr>
        <w:rPr>
          <w:rFonts w:asciiTheme="minorHAnsi" w:eastAsiaTheme="minorHAnsi" w:hAnsiTheme="minorHAnsi" w:cstheme="minorBidi"/>
          <w:b w:val="0"/>
          <w:bCs w:val="0"/>
          <w:color w:val="auto"/>
          <w:sz w:val="22"/>
          <w:szCs w:val="22"/>
          <w:lang w:val="en-GB" w:eastAsia="en-US"/>
        </w:rPr>
        <w:id w:val="-1257445848"/>
        <w:docPartObj>
          <w:docPartGallery w:val="Table of Contents"/>
          <w:docPartUnique/>
        </w:docPartObj>
      </w:sdtPr>
      <w:sdtEndPr>
        <w:rPr>
          <w:noProof/>
        </w:rPr>
      </w:sdtEndPr>
      <w:sdtContent>
        <w:p w:rsidR="00044068" w:rsidRDefault="00044068">
          <w:pPr>
            <w:pStyle w:val="TOCHeading"/>
            <w:rPr>
              <w:color w:val="auto"/>
            </w:rPr>
          </w:pPr>
          <w:r w:rsidRPr="00044068">
            <w:rPr>
              <w:color w:val="auto"/>
            </w:rPr>
            <w:t>Contents</w:t>
          </w:r>
        </w:p>
        <w:p w:rsidR="00044068" w:rsidRPr="00044068" w:rsidRDefault="00044068" w:rsidP="00044068">
          <w:pPr>
            <w:rPr>
              <w:lang w:val="en-US" w:eastAsia="ja-JP"/>
            </w:rPr>
          </w:pPr>
        </w:p>
        <w:p w:rsidR="0055429F" w:rsidRDefault="00044068">
          <w:pPr>
            <w:pStyle w:val="TOC1"/>
            <w:tabs>
              <w:tab w:val="left" w:pos="480"/>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20050623" w:history="1">
            <w:r w:rsidR="0055429F" w:rsidRPr="00DF7860">
              <w:rPr>
                <w:rStyle w:val="Hyperlink"/>
                <w:noProof/>
              </w:rPr>
              <w:t>1</w:t>
            </w:r>
            <w:r w:rsidR="0055429F">
              <w:rPr>
                <w:rFonts w:eastAsiaTheme="minorEastAsia"/>
                <w:noProof/>
                <w:sz w:val="24"/>
                <w:szCs w:val="24"/>
                <w:lang w:eastAsia="en-GB"/>
              </w:rPr>
              <w:tab/>
            </w:r>
            <w:r w:rsidR="0055429F" w:rsidRPr="00DF7860">
              <w:rPr>
                <w:rStyle w:val="Hyperlink"/>
                <w:noProof/>
              </w:rPr>
              <w:t>Definitions</w:t>
            </w:r>
            <w:r w:rsidR="0055429F">
              <w:rPr>
                <w:noProof/>
                <w:webHidden/>
              </w:rPr>
              <w:tab/>
            </w:r>
            <w:r w:rsidR="0055429F">
              <w:rPr>
                <w:noProof/>
                <w:webHidden/>
              </w:rPr>
              <w:fldChar w:fldCharType="begin"/>
            </w:r>
            <w:r w:rsidR="0055429F">
              <w:rPr>
                <w:noProof/>
                <w:webHidden/>
              </w:rPr>
              <w:instrText xml:space="preserve"> PAGEREF _Toc20050623 \h </w:instrText>
            </w:r>
            <w:r w:rsidR="0055429F">
              <w:rPr>
                <w:noProof/>
                <w:webHidden/>
              </w:rPr>
            </w:r>
            <w:r w:rsidR="0055429F">
              <w:rPr>
                <w:noProof/>
                <w:webHidden/>
              </w:rPr>
              <w:fldChar w:fldCharType="separate"/>
            </w:r>
            <w:r w:rsidR="0055429F">
              <w:rPr>
                <w:noProof/>
                <w:webHidden/>
              </w:rPr>
              <w:t>2</w:t>
            </w:r>
            <w:r w:rsidR="0055429F">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4" w:history="1">
            <w:r w:rsidRPr="00DF7860">
              <w:rPr>
                <w:rStyle w:val="Hyperlink"/>
                <w:noProof/>
              </w:rPr>
              <w:t>2</w:t>
            </w:r>
            <w:r>
              <w:rPr>
                <w:rFonts w:eastAsiaTheme="minorEastAsia"/>
                <w:noProof/>
                <w:sz w:val="24"/>
                <w:szCs w:val="24"/>
                <w:lang w:eastAsia="en-GB"/>
              </w:rPr>
              <w:tab/>
            </w:r>
            <w:r w:rsidRPr="00DF7860">
              <w:rPr>
                <w:rStyle w:val="Hyperlink"/>
                <w:noProof/>
              </w:rPr>
              <w:t>Legal Status</w:t>
            </w:r>
            <w:r>
              <w:rPr>
                <w:noProof/>
                <w:webHidden/>
              </w:rPr>
              <w:tab/>
            </w:r>
            <w:r>
              <w:rPr>
                <w:noProof/>
                <w:webHidden/>
              </w:rPr>
              <w:fldChar w:fldCharType="begin"/>
            </w:r>
            <w:r>
              <w:rPr>
                <w:noProof/>
                <w:webHidden/>
              </w:rPr>
              <w:instrText xml:space="preserve"> PAGEREF _Toc20050624 \h </w:instrText>
            </w:r>
            <w:r>
              <w:rPr>
                <w:noProof/>
                <w:webHidden/>
              </w:rPr>
            </w:r>
            <w:r>
              <w:rPr>
                <w:noProof/>
                <w:webHidden/>
              </w:rPr>
              <w:fldChar w:fldCharType="separate"/>
            </w:r>
            <w:r>
              <w:rPr>
                <w:noProof/>
                <w:webHidden/>
              </w:rPr>
              <w:t>2</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5" w:history="1">
            <w:r w:rsidRPr="00DF7860">
              <w:rPr>
                <w:rStyle w:val="Hyperlink"/>
                <w:noProof/>
              </w:rPr>
              <w:t>3</w:t>
            </w:r>
            <w:r>
              <w:rPr>
                <w:rFonts w:eastAsiaTheme="minorEastAsia"/>
                <w:noProof/>
                <w:sz w:val="24"/>
                <w:szCs w:val="24"/>
                <w:lang w:eastAsia="en-GB"/>
              </w:rPr>
              <w:tab/>
            </w:r>
            <w:r w:rsidRPr="00DF7860">
              <w:rPr>
                <w:rStyle w:val="Hyperlink"/>
                <w:noProof/>
              </w:rPr>
              <w:t>The Objectives of the Middle Common Room</w:t>
            </w:r>
            <w:r>
              <w:rPr>
                <w:noProof/>
                <w:webHidden/>
              </w:rPr>
              <w:tab/>
            </w:r>
            <w:r>
              <w:rPr>
                <w:noProof/>
                <w:webHidden/>
              </w:rPr>
              <w:fldChar w:fldCharType="begin"/>
            </w:r>
            <w:r>
              <w:rPr>
                <w:noProof/>
                <w:webHidden/>
              </w:rPr>
              <w:instrText xml:space="preserve"> PAGEREF _Toc20050625 \h </w:instrText>
            </w:r>
            <w:r>
              <w:rPr>
                <w:noProof/>
                <w:webHidden/>
              </w:rPr>
            </w:r>
            <w:r>
              <w:rPr>
                <w:noProof/>
                <w:webHidden/>
              </w:rPr>
              <w:fldChar w:fldCharType="separate"/>
            </w:r>
            <w:r>
              <w:rPr>
                <w:noProof/>
                <w:webHidden/>
              </w:rPr>
              <w:t>2</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6" w:history="1">
            <w:r w:rsidRPr="00DF7860">
              <w:rPr>
                <w:rStyle w:val="Hyperlink"/>
                <w:noProof/>
              </w:rPr>
              <w:t>4</w:t>
            </w:r>
            <w:r>
              <w:rPr>
                <w:rFonts w:eastAsiaTheme="minorEastAsia"/>
                <w:noProof/>
                <w:sz w:val="24"/>
                <w:szCs w:val="24"/>
                <w:lang w:eastAsia="en-GB"/>
              </w:rPr>
              <w:tab/>
            </w:r>
            <w:r w:rsidRPr="00DF7860">
              <w:rPr>
                <w:rStyle w:val="Hyperlink"/>
                <w:noProof/>
              </w:rPr>
              <w:t>Membership and Subscriptions</w:t>
            </w:r>
            <w:r>
              <w:rPr>
                <w:noProof/>
                <w:webHidden/>
              </w:rPr>
              <w:tab/>
            </w:r>
            <w:r>
              <w:rPr>
                <w:noProof/>
                <w:webHidden/>
              </w:rPr>
              <w:fldChar w:fldCharType="begin"/>
            </w:r>
            <w:r>
              <w:rPr>
                <w:noProof/>
                <w:webHidden/>
              </w:rPr>
              <w:instrText xml:space="preserve"> PAGEREF _Toc20050626 \h </w:instrText>
            </w:r>
            <w:r>
              <w:rPr>
                <w:noProof/>
                <w:webHidden/>
              </w:rPr>
            </w:r>
            <w:r>
              <w:rPr>
                <w:noProof/>
                <w:webHidden/>
              </w:rPr>
              <w:fldChar w:fldCharType="separate"/>
            </w:r>
            <w:r>
              <w:rPr>
                <w:noProof/>
                <w:webHidden/>
              </w:rPr>
              <w:t>3</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7" w:history="1">
            <w:r w:rsidRPr="00DF7860">
              <w:rPr>
                <w:rStyle w:val="Hyperlink"/>
                <w:noProof/>
              </w:rPr>
              <w:t>5</w:t>
            </w:r>
            <w:r>
              <w:rPr>
                <w:rFonts w:eastAsiaTheme="minorEastAsia"/>
                <w:noProof/>
                <w:sz w:val="24"/>
                <w:szCs w:val="24"/>
                <w:lang w:eastAsia="en-GB"/>
              </w:rPr>
              <w:tab/>
            </w:r>
            <w:r w:rsidRPr="00DF7860">
              <w:rPr>
                <w:rStyle w:val="Hyperlink"/>
                <w:noProof/>
              </w:rPr>
              <w:t>MCR Meetings</w:t>
            </w:r>
            <w:r>
              <w:rPr>
                <w:noProof/>
                <w:webHidden/>
              </w:rPr>
              <w:tab/>
            </w:r>
            <w:r>
              <w:rPr>
                <w:noProof/>
                <w:webHidden/>
              </w:rPr>
              <w:fldChar w:fldCharType="begin"/>
            </w:r>
            <w:r>
              <w:rPr>
                <w:noProof/>
                <w:webHidden/>
              </w:rPr>
              <w:instrText xml:space="preserve"> PAGEREF _Toc20050627 \h </w:instrText>
            </w:r>
            <w:r>
              <w:rPr>
                <w:noProof/>
                <w:webHidden/>
              </w:rPr>
            </w:r>
            <w:r>
              <w:rPr>
                <w:noProof/>
                <w:webHidden/>
              </w:rPr>
              <w:fldChar w:fldCharType="separate"/>
            </w:r>
            <w:r>
              <w:rPr>
                <w:noProof/>
                <w:webHidden/>
              </w:rPr>
              <w:t>3</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8" w:history="1">
            <w:r w:rsidRPr="00DF7860">
              <w:rPr>
                <w:rStyle w:val="Hyperlink"/>
                <w:noProof/>
              </w:rPr>
              <w:t>6</w:t>
            </w:r>
            <w:r>
              <w:rPr>
                <w:rFonts w:eastAsiaTheme="minorEastAsia"/>
                <w:noProof/>
                <w:sz w:val="24"/>
                <w:szCs w:val="24"/>
                <w:lang w:eastAsia="en-GB"/>
              </w:rPr>
              <w:tab/>
            </w:r>
            <w:r w:rsidRPr="00DF7860">
              <w:rPr>
                <w:rStyle w:val="Hyperlink"/>
                <w:noProof/>
              </w:rPr>
              <w:t>The Executive Committee</w:t>
            </w:r>
            <w:r>
              <w:rPr>
                <w:noProof/>
                <w:webHidden/>
              </w:rPr>
              <w:tab/>
            </w:r>
            <w:r>
              <w:rPr>
                <w:noProof/>
                <w:webHidden/>
              </w:rPr>
              <w:fldChar w:fldCharType="begin"/>
            </w:r>
            <w:r>
              <w:rPr>
                <w:noProof/>
                <w:webHidden/>
              </w:rPr>
              <w:instrText xml:space="preserve"> PAGEREF _Toc20050628 \h </w:instrText>
            </w:r>
            <w:r>
              <w:rPr>
                <w:noProof/>
                <w:webHidden/>
              </w:rPr>
            </w:r>
            <w:r>
              <w:rPr>
                <w:noProof/>
                <w:webHidden/>
              </w:rPr>
              <w:fldChar w:fldCharType="separate"/>
            </w:r>
            <w:r>
              <w:rPr>
                <w:noProof/>
                <w:webHidden/>
              </w:rPr>
              <w:t>3</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29" w:history="1">
            <w:r w:rsidRPr="00DF7860">
              <w:rPr>
                <w:rStyle w:val="Hyperlink"/>
                <w:noProof/>
              </w:rPr>
              <w:t>7</w:t>
            </w:r>
            <w:r>
              <w:rPr>
                <w:rFonts w:eastAsiaTheme="minorEastAsia"/>
                <w:noProof/>
                <w:sz w:val="24"/>
                <w:szCs w:val="24"/>
                <w:lang w:eastAsia="en-GB"/>
              </w:rPr>
              <w:tab/>
            </w:r>
            <w:r w:rsidRPr="00DF7860">
              <w:rPr>
                <w:rStyle w:val="Hyperlink"/>
                <w:noProof/>
              </w:rPr>
              <w:t>Other MCR Positions</w:t>
            </w:r>
            <w:r>
              <w:rPr>
                <w:noProof/>
                <w:webHidden/>
              </w:rPr>
              <w:tab/>
            </w:r>
            <w:r>
              <w:rPr>
                <w:noProof/>
                <w:webHidden/>
              </w:rPr>
              <w:fldChar w:fldCharType="begin"/>
            </w:r>
            <w:r>
              <w:rPr>
                <w:noProof/>
                <w:webHidden/>
              </w:rPr>
              <w:instrText xml:space="preserve"> PAGEREF _Toc20050629 \h </w:instrText>
            </w:r>
            <w:r>
              <w:rPr>
                <w:noProof/>
                <w:webHidden/>
              </w:rPr>
            </w:r>
            <w:r>
              <w:rPr>
                <w:noProof/>
                <w:webHidden/>
              </w:rPr>
              <w:fldChar w:fldCharType="separate"/>
            </w:r>
            <w:r>
              <w:rPr>
                <w:noProof/>
                <w:webHidden/>
              </w:rPr>
              <w:t>4</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0" w:history="1">
            <w:r w:rsidRPr="00DF7860">
              <w:rPr>
                <w:rStyle w:val="Hyperlink"/>
                <w:noProof/>
              </w:rPr>
              <w:t>8</w:t>
            </w:r>
            <w:r>
              <w:rPr>
                <w:rFonts w:eastAsiaTheme="minorEastAsia"/>
                <w:noProof/>
                <w:sz w:val="24"/>
                <w:szCs w:val="24"/>
                <w:lang w:eastAsia="en-GB"/>
              </w:rPr>
              <w:tab/>
            </w:r>
            <w:r w:rsidRPr="00DF7860">
              <w:rPr>
                <w:rStyle w:val="Hyperlink"/>
                <w:noProof/>
              </w:rPr>
              <w:t>Elections and Appointments</w:t>
            </w:r>
            <w:r>
              <w:rPr>
                <w:noProof/>
                <w:webHidden/>
              </w:rPr>
              <w:tab/>
            </w:r>
            <w:r>
              <w:rPr>
                <w:noProof/>
                <w:webHidden/>
              </w:rPr>
              <w:fldChar w:fldCharType="begin"/>
            </w:r>
            <w:r>
              <w:rPr>
                <w:noProof/>
                <w:webHidden/>
              </w:rPr>
              <w:instrText xml:space="preserve"> PAGEREF _Toc20050630 \h </w:instrText>
            </w:r>
            <w:r>
              <w:rPr>
                <w:noProof/>
                <w:webHidden/>
              </w:rPr>
            </w:r>
            <w:r>
              <w:rPr>
                <w:noProof/>
                <w:webHidden/>
              </w:rPr>
              <w:fldChar w:fldCharType="separate"/>
            </w:r>
            <w:r>
              <w:rPr>
                <w:noProof/>
                <w:webHidden/>
              </w:rPr>
              <w:t>4</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1" w:history="1">
            <w:r w:rsidRPr="00DF7860">
              <w:rPr>
                <w:rStyle w:val="Hyperlink"/>
                <w:noProof/>
              </w:rPr>
              <w:t>9</w:t>
            </w:r>
            <w:r>
              <w:rPr>
                <w:rFonts w:eastAsiaTheme="minorEastAsia"/>
                <w:noProof/>
                <w:sz w:val="24"/>
                <w:szCs w:val="24"/>
                <w:lang w:eastAsia="en-GB"/>
              </w:rPr>
              <w:tab/>
            </w:r>
            <w:r w:rsidRPr="00DF7860">
              <w:rPr>
                <w:rStyle w:val="Hyperlink"/>
                <w:noProof/>
              </w:rPr>
              <w:t>Finance</w:t>
            </w:r>
            <w:r>
              <w:rPr>
                <w:noProof/>
                <w:webHidden/>
              </w:rPr>
              <w:tab/>
            </w:r>
            <w:r>
              <w:rPr>
                <w:noProof/>
                <w:webHidden/>
              </w:rPr>
              <w:fldChar w:fldCharType="begin"/>
            </w:r>
            <w:r>
              <w:rPr>
                <w:noProof/>
                <w:webHidden/>
              </w:rPr>
              <w:instrText xml:space="preserve"> PAGEREF _Toc20050631 \h </w:instrText>
            </w:r>
            <w:r>
              <w:rPr>
                <w:noProof/>
                <w:webHidden/>
              </w:rPr>
            </w:r>
            <w:r>
              <w:rPr>
                <w:noProof/>
                <w:webHidden/>
              </w:rPr>
              <w:fldChar w:fldCharType="separate"/>
            </w:r>
            <w:r>
              <w:rPr>
                <w:noProof/>
                <w:webHidden/>
              </w:rPr>
              <w:t>4</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2" w:history="1">
            <w:r w:rsidRPr="00DF7860">
              <w:rPr>
                <w:rStyle w:val="Hyperlink"/>
                <w:noProof/>
              </w:rPr>
              <w:t>10</w:t>
            </w:r>
            <w:r>
              <w:rPr>
                <w:rFonts w:eastAsiaTheme="minorEastAsia"/>
                <w:noProof/>
                <w:sz w:val="24"/>
                <w:szCs w:val="24"/>
                <w:lang w:eastAsia="en-GB"/>
              </w:rPr>
              <w:tab/>
            </w:r>
            <w:r w:rsidRPr="00DF7860">
              <w:rPr>
                <w:rStyle w:val="Hyperlink"/>
                <w:noProof/>
              </w:rPr>
              <w:t>Access to Information</w:t>
            </w:r>
            <w:r>
              <w:rPr>
                <w:noProof/>
                <w:webHidden/>
              </w:rPr>
              <w:tab/>
            </w:r>
            <w:r>
              <w:rPr>
                <w:noProof/>
                <w:webHidden/>
              </w:rPr>
              <w:fldChar w:fldCharType="begin"/>
            </w:r>
            <w:r>
              <w:rPr>
                <w:noProof/>
                <w:webHidden/>
              </w:rPr>
              <w:instrText xml:space="preserve"> PAGEREF _Toc20050632 \h </w:instrText>
            </w:r>
            <w:r>
              <w:rPr>
                <w:noProof/>
                <w:webHidden/>
              </w:rPr>
            </w:r>
            <w:r>
              <w:rPr>
                <w:noProof/>
                <w:webHidden/>
              </w:rPr>
              <w:fldChar w:fldCharType="separate"/>
            </w:r>
            <w:r>
              <w:rPr>
                <w:noProof/>
                <w:webHidden/>
              </w:rPr>
              <w:t>5</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3" w:history="1">
            <w:r w:rsidRPr="00DF7860">
              <w:rPr>
                <w:rStyle w:val="Hyperlink"/>
                <w:noProof/>
              </w:rPr>
              <w:t>11</w:t>
            </w:r>
            <w:r>
              <w:rPr>
                <w:rFonts w:eastAsiaTheme="minorEastAsia"/>
                <w:noProof/>
                <w:sz w:val="24"/>
                <w:szCs w:val="24"/>
                <w:lang w:eastAsia="en-GB"/>
              </w:rPr>
              <w:tab/>
            </w:r>
            <w:r w:rsidRPr="00DF7860">
              <w:rPr>
                <w:rStyle w:val="Hyperlink"/>
                <w:noProof/>
              </w:rPr>
              <w:t>Operational Standing Orders</w:t>
            </w:r>
            <w:r>
              <w:rPr>
                <w:noProof/>
                <w:webHidden/>
              </w:rPr>
              <w:tab/>
            </w:r>
            <w:r>
              <w:rPr>
                <w:noProof/>
                <w:webHidden/>
              </w:rPr>
              <w:fldChar w:fldCharType="begin"/>
            </w:r>
            <w:r>
              <w:rPr>
                <w:noProof/>
                <w:webHidden/>
              </w:rPr>
              <w:instrText xml:space="preserve"> PAGEREF _Toc20050633 \h </w:instrText>
            </w:r>
            <w:r>
              <w:rPr>
                <w:noProof/>
                <w:webHidden/>
              </w:rPr>
            </w:r>
            <w:r>
              <w:rPr>
                <w:noProof/>
                <w:webHidden/>
              </w:rPr>
              <w:fldChar w:fldCharType="separate"/>
            </w:r>
            <w:r>
              <w:rPr>
                <w:noProof/>
                <w:webHidden/>
              </w:rPr>
              <w:t>5</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4" w:history="1">
            <w:r w:rsidRPr="00DF7860">
              <w:rPr>
                <w:rStyle w:val="Hyperlink"/>
                <w:noProof/>
              </w:rPr>
              <w:t>12</w:t>
            </w:r>
            <w:r>
              <w:rPr>
                <w:rFonts w:eastAsiaTheme="minorEastAsia"/>
                <w:noProof/>
                <w:sz w:val="24"/>
                <w:szCs w:val="24"/>
                <w:lang w:eastAsia="en-GB"/>
              </w:rPr>
              <w:tab/>
            </w:r>
            <w:r w:rsidRPr="00DF7860">
              <w:rPr>
                <w:rStyle w:val="Hyperlink"/>
                <w:noProof/>
              </w:rPr>
              <w:t>Interpretation of the Constitution and Standing Orders</w:t>
            </w:r>
            <w:r>
              <w:rPr>
                <w:noProof/>
                <w:webHidden/>
              </w:rPr>
              <w:tab/>
            </w:r>
            <w:r>
              <w:rPr>
                <w:noProof/>
                <w:webHidden/>
              </w:rPr>
              <w:fldChar w:fldCharType="begin"/>
            </w:r>
            <w:r>
              <w:rPr>
                <w:noProof/>
                <w:webHidden/>
              </w:rPr>
              <w:instrText xml:space="preserve"> PAGEREF _Toc20050634 \h </w:instrText>
            </w:r>
            <w:r>
              <w:rPr>
                <w:noProof/>
                <w:webHidden/>
              </w:rPr>
            </w:r>
            <w:r>
              <w:rPr>
                <w:noProof/>
                <w:webHidden/>
              </w:rPr>
              <w:fldChar w:fldCharType="separate"/>
            </w:r>
            <w:r>
              <w:rPr>
                <w:noProof/>
                <w:webHidden/>
              </w:rPr>
              <w:t>5</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5" w:history="1">
            <w:r w:rsidRPr="00DF7860">
              <w:rPr>
                <w:rStyle w:val="Hyperlink"/>
                <w:noProof/>
              </w:rPr>
              <w:t>13</w:t>
            </w:r>
            <w:r>
              <w:rPr>
                <w:rFonts w:eastAsiaTheme="minorEastAsia"/>
                <w:noProof/>
                <w:sz w:val="24"/>
                <w:szCs w:val="24"/>
                <w:lang w:eastAsia="en-GB"/>
              </w:rPr>
              <w:tab/>
            </w:r>
            <w:r w:rsidRPr="00DF7860">
              <w:rPr>
                <w:rStyle w:val="Hyperlink"/>
                <w:noProof/>
              </w:rPr>
              <w:t>Appeals and Complaints</w:t>
            </w:r>
            <w:r>
              <w:rPr>
                <w:noProof/>
                <w:webHidden/>
              </w:rPr>
              <w:tab/>
            </w:r>
            <w:r>
              <w:rPr>
                <w:noProof/>
                <w:webHidden/>
              </w:rPr>
              <w:fldChar w:fldCharType="begin"/>
            </w:r>
            <w:r>
              <w:rPr>
                <w:noProof/>
                <w:webHidden/>
              </w:rPr>
              <w:instrText xml:space="preserve"> PAGEREF _Toc20050635 \h </w:instrText>
            </w:r>
            <w:r>
              <w:rPr>
                <w:noProof/>
                <w:webHidden/>
              </w:rPr>
            </w:r>
            <w:r>
              <w:rPr>
                <w:noProof/>
                <w:webHidden/>
              </w:rPr>
              <w:fldChar w:fldCharType="separate"/>
            </w:r>
            <w:r>
              <w:rPr>
                <w:noProof/>
                <w:webHidden/>
              </w:rPr>
              <w:t>5</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6" w:history="1">
            <w:r w:rsidRPr="00DF7860">
              <w:rPr>
                <w:rStyle w:val="Hyperlink"/>
                <w:noProof/>
              </w:rPr>
              <w:t>14</w:t>
            </w:r>
            <w:r>
              <w:rPr>
                <w:rFonts w:eastAsiaTheme="minorEastAsia"/>
                <w:noProof/>
                <w:sz w:val="24"/>
                <w:szCs w:val="24"/>
                <w:lang w:eastAsia="en-GB"/>
              </w:rPr>
              <w:tab/>
            </w:r>
            <w:r w:rsidRPr="00DF7860">
              <w:rPr>
                <w:rStyle w:val="Hyperlink"/>
                <w:noProof/>
              </w:rPr>
              <w:t>Changes to the PSOs and OSOs</w:t>
            </w:r>
            <w:r>
              <w:rPr>
                <w:noProof/>
                <w:webHidden/>
              </w:rPr>
              <w:tab/>
            </w:r>
            <w:r>
              <w:rPr>
                <w:noProof/>
                <w:webHidden/>
              </w:rPr>
              <w:fldChar w:fldCharType="begin"/>
            </w:r>
            <w:r>
              <w:rPr>
                <w:noProof/>
                <w:webHidden/>
              </w:rPr>
              <w:instrText xml:space="preserve"> PAGEREF _Toc20050636 \h </w:instrText>
            </w:r>
            <w:r>
              <w:rPr>
                <w:noProof/>
                <w:webHidden/>
              </w:rPr>
            </w:r>
            <w:r>
              <w:rPr>
                <w:noProof/>
                <w:webHidden/>
              </w:rPr>
              <w:fldChar w:fldCharType="separate"/>
            </w:r>
            <w:r>
              <w:rPr>
                <w:noProof/>
                <w:webHidden/>
              </w:rPr>
              <w:t>6</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7" w:history="1">
            <w:r w:rsidRPr="00DF7860">
              <w:rPr>
                <w:rStyle w:val="Hyperlink"/>
                <w:noProof/>
              </w:rPr>
              <w:t>15</w:t>
            </w:r>
            <w:r>
              <w:rPr>
                <w:rFonts w:eastAsiaTheme="minorEastAsia"/>
                <w:noProof/>
                <w:sz w:val="24"/>
                <w:szCs w:val="24"/>
                <w:lang w:eastAsia="en-GB"/>
              </w:rPr>
              <w:tab/>
            </w:r>
            <w:r w:rsidRPr="00DF7860">
              <w:rPr>
                <w:rStyle w:val="Hyperlink"/>
                <w:noProof/>
              </w:rPr>
              <w:t>Review of Durham Student Organisation Status</w:t>
            </w:r>
            <w:r>
              <w:rPr>
                <w:noProof/>
                <w:webHidden/>
              </w:rPr>
              <w:tab/>
            </w:r>
            <w:r>
              <w:rPr>
                <w:noProof/>
                <w:webHidden/>
              </w:rPr>
              <w:fldChar w:fldCharType="begin"/>
            </w:r>
            <w:r>
              <w:rPr>
                <w:noProof/>
                <w:webHidden/>
              </w:rPr>
              <w:instrText xml:space="preserve"> PAGEREF _Toc20050637 \h </w:instrText>
            </w:r>
            <w:r>
              <w:rPr>
                <w:noProof/>
                <w:webHidden/>
              </w:rPr>
            </w:r>
            <w:r>
              <w:rPr>
                <w:noProof/>
                <w:webHidden/>
              </w:rPr>
              <w:fldChar w:fldCharType="separate"/>
            </w:r>
            <w:r>
              <w:rPr>
                <w:noProof/>
                <w:webHidden/>
              </w:rPr>
              <w:t>6</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8" w:history="1">
            <w:r w:rsidRPr="00DF7860">
              <w:rPr>
                <w:rStyle w:val="Hyperlink"/>
                <w:noProof/>
              </w:rPr>
              <w:t>16</w:t>
            </w:r>
            <w:r>
              <w:rPr>
                <w:rFonts w:eastAsiaTheme="minorEastAsia"/>
                <w:noProof/>
                <w:sz w:val="24"/>
                <w:szCs w:val="24"/>
                <w:lang w:eastAsia="en-GB"/>
              </w:rPr>
              <w:tab/>
            </w:r>
            <w:r w:rsidRPr="00DF7860">
              <w:rPr>
                <w:rStyle w:val="Hyperlink"/>
                <w:noProof/>
              </w:rPr>
              <w:t>Office-Holders' Indemnity</w:t>
            </w:r>
            <w:r>
              <w:rPr>
                <w:noProof/>
                <w:webHidden/>
              </w:rPr>
              <w:tab/>
            </w:r>
            <w:r>
              <w:rPr>
                <w:noProof/>
                <w:webHidden/>
              </w:rPr>
              <w:fldChar w:fldCharType="begin"/>
            </w:r>
            <w:r>
              <w:rPr>
                <w:noProof/>
                <w:webHidden/>
              </w:rPr>
              <w:instrText xml:space="preserve"> PAGEREF _Toc20050638 \h </w:instrText>
            </w:r>
            <w:r>
              <w:rPr>
                <w:noProof/>
                <w:webHidden/>
              </w:rPr>
            </w:r>
            <w:r>
              <w:rPr>
                <w:noProof/>
                <w:webHidden/>
              </w:rPr>
              <w:fldChar w:fldCharType="separate"/>
            </w:r>
            <w:r>
              <w:rPr>
                <w:noProof/>
                <w:webHidden/>
              </w:rPr>
              <w:t>7</w:t>
            </w:r>
            <w:r>
              <w:rPr>
                <w:noProof/>
                <w:webHidden/>
              </w:rPr>
              <w:fldChar w:fldCharType="end"/>
            </w:r>
          </w:hyperlink>
        </w:p>
        <w:p w:rsidR="0055429F" w:rsidRDefault="0055429F">
          <w:pPr>
            <w:pStyle w:val="TOC1"/>
            <w:tabs>
              <w:tab w:val="left" w:pos="480"/>
              <w:tab w:val="right" w:leader="dot" w:pos="9016"/>
            </w:tabs>
            <w:rPr>
              <w:rFonts w:eastAsiaTheme="minorEastAsia"/>
              <w:noProof/>
              <w:sz w:val="24"/>
              <w:szCs w:val="24"/>
              <w:lang w:eastAsia="en-GB"/>
            </w:rPr>
          </w:pPr>
          <w:hyperlink w:anchor="_Toc20050639" w:history="1">
            <w:r w:rsidRPr="00DF7860">
              <w:rPr>
                <w:rStyle w:val="Hyperlink"/>
                <w:noProof/>
              </w:rPr>
              <w:t>17</w:t>
            </w:r>
            <w:r>
              <w:rPr>
                <w:rFonts w:eastAsiaTheme="minorEastAsia"/>
                <w:noProof/>
                <w:sz w:val="24"/>
                <w:szCs w:val="24"/>
                <w:lang w:eastAsia="en-GB"/>
              </w:rPr>
              <w:tab/>
            </w:r>
            <w:r w:rsidRPr="00DF7860">
              <w:rPr>
                <w:rStyle w:val="Hyperlink"/>
                <w:noProof/>
              </w:rPr>
              <w:t>Updates</w:t>
            </w:r>
            <w:r>
              <w:rPr>
                <w:noProof/>
                <w:webHidden/>
              </w:rPr>
              <w:tab/>
            </w:r>
            <w:r>
              <w:rPr>
                <w:noProof/>
                <w:webHidden/>
              </w:rPr>
              <w:fldChar w:fldCharType="begin"/>
            </w:r>
            <w:r>
              <w:rPr>
                <w:noProof/>
                <w:webHidden/>
              </w:rPr>
              <w:instrText xml:space="preserve"> PAGEREF _Toc20050639 \h </w:instrText>
            </w:r>
            <w:r>
              <w:rPr>
                <w:noProof/>
                <w:webHidden/>
              </w:rPr>
            </w:r>
            <w:r>
              <w:rPr>
                <w:noProof/>
                <w:webHidden/>
              </w:rPr>
              <w:fldChar w:fldCharType="separate"/>
            </w:r>
            <w:r>
              <w:rPr>
                <w:noProof/>
                <w:webHidden/>
              </w:rPr>
              <w:t>7</w:t>
            </w:r>
            <w:r>
              <w:rPr>
                <w:noProof/>
                <w:webHidden/>
              </w:rPr>
              <w:fldChar w:fldCharType="end"/>
            </w:r>
          </w:hyperlink>
        </w:p>
        <w:p w:rsidR="00DB7EBC" w:rsidRDefault="00044068">
          <w:pPr>
            <w:rPr>
              <w:b/>
              <w:bCs/>
              <w:noProof/>
            </w:rPr>
          </w:pPr>
          <w:r>
            <w:rPr>
              <w:b/>
              <w:bCs/>
              <w:noProof/>
            </w:rPr>
            <w:fldChar w:fldCharType="end"/>
          </w:r>
        </w:p>
      </w:sdtContent>
    </w:sdt>
    <w:p w:rsidR="00DB7EBC" w:rsidRDefault="00DB7EBC">
      <w:pPr>
        <w:rPr>
          <w:b/>
          <w:bCs/>
          <w:noProof/>
        </w:rPr>
      </w:pPr>
      <w:r>
        <w:rPr>
          <w:b/>
          <w:bCs/>
          <w:noProof/>
        </w:rPr>
        <w:br w:type="page"/>
      </w:r>
    </w:p>
    <w:p w:rsidR="008B3ECB" w:rsidRPr="00DE07BE" w:rsidRDefault="008B3ECB" w:rsidP="00DE07BE">
      <w:pPr>
        <w:pStyle w:val="Heading1"/>
      </w:pPr>
      <w:bookmarkStart w:id="1" w:name="_Toc20050623"/>
      <w:r w:rsidRPr="00DE07BE">
        <w:lastRenderedPageBreak/>
        <w:t>Definitions</w:t>
      </w:r>
      <w:bookmarkEnd w:id="1"/>
    </w:p>
    <w:p w:rsidR="008B3ECB" w:rsidRDefault="008B3ECB" w:rsidP="008B3ECB">
      <w:pPr>
        <w:autoSpaceDE w:val="0"/>
        <w:autoSpaceDN w:val="0"/>
        <w:adjustRightInd w:val="0"/>
        <w:spacing w:after="0" w:line="240" w:lineRule="auto"/>
        <w:rPr>
          <w:rFonts w:ascii="CMR10" w:hAnsi="CMR10" w:cs="CMR10"/>
          <w:sz w:val="20"/>
          <w:szCs w:val="20"/>
        </w:rPr>
      </w:pPr>
      <w:r>
        <w:rPr>
          <w:rFonts w:ascii="CMR10" w:hAnsi="CMR10" w:cs="CMR10"/>
          <w:sz w:val="20"/>
          <w:szCs w:val="20"/>
        </w:rPr>
        <w:t>In th</w:t>
      </w:r>
      <w:r w:rsidR="00AC5FCF">
        <w:rPr>
          <w:rFonts w:ascii="CMR10" w:hAnsi="CMR10" w:cs="CMR10"/>
          <w:sz w:val="20"/>
          <w:szCs w:val="20"/>
        </w:rPr>
        <w:t>ese Permanent Standing Orders and the Operational</w:t>
      </w:r>
      <w:r>
        <w:rPr>
          <w:rFonts w:ascii="CMR10" w:hAnsi="CMR10" w:cs="CMR10"/>
          <w:sz w:val="20"/>
          <w:szCs w:val="20"/>
        </w:rPr>
        <w:t xml:space="preserve"> Standing Orders the following definitions shall apply:</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 “Student" shall include all undergraduate and postgraduate members of the College, including those who have opted out of the JCR and MCR;</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 “Member" shall mean only full members of the MCR as defined in Section 3.1;</w:t>
      </w:r>
    </w:p>
    <w:p w:rsidR="008B3ECB"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An “Associate Member" shall refer to associate members of the MCR as defined in Section 3.2;</w:t>
      </w:r>
    </w:p>
    <w:p w:rsidR="000A3E3B" w:rsidRDefault="000A3E3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A “</w:t>
      </w:r>
      <w:proofErr w:type="spellStart"/>
      <w:r>
        <w:rPr>
          <w:rFonts w:ascii="CMR10" w:hAnsi="CMR10" w:cs="CMR10"/>
          <w:sz w:val="20"/>
          <w:szCs w:val="20"/>
        </w:rPr>
        <w:t>Presessional</w:t>
      </w:r>
      <w:proofErr w:type="spellEnd"/>
      <w:r>
        <w:rPr>
          <w:rFonts w:ascii="CMR10" w:hAnsi="CMR10" w:cs="CMR10"/>
          <w:sz w:val="20"/>
          <w:szCs w:val="20"/>
        </w:rPr>
        <w:t xml:space="preserve"> Associate Member” shall refer to those students to whom associate membership is extended by virtue of their attending an English for Academic Purposes course as defined in Section 3.3;</w:t>
      </w:r>
    </w:p>
    <w:p w:rsidR="000A3E3B" w:rsidRPr="009651AE" w:rsidRDefault="000A3E3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w:t>
      </w:r>
      <w:proofErr w:type="spellStart"/>
      <w:r>
        <w:rPr>
          <w:rFonts w:ascii="CMR10" w:hAnsi="CMR10" w:cs="CMR10"/>
          <w:sz w:val="20"/>
          <w:szCs w:val="20"/>
        </w:rPr>
        <w:t>Presessional</w:t>
      </w:r>
      <w:proofErr w:type="spellEnd"/>
      <w:r>
        <w:rPr>
          <w:rFonts w:ascii="CMR10" w:hAnsi="CMR10" w:cs="CMR10"/>
          <w:sz w:val="20"/>
          <w:szCs w:val="20"/>
        </w:rPr>
        <w:t xml:space="preserve"> Memorandum of Understanding” shall refer to the document containing provisions and agreements between the MCR and the College pertaining to the </w:t>
      </w:r>
      <w:proofErr w:type="spellStart"/>
      <w:r>
        <w:rPr>
          <w:rFonts w:ascii="CMR10" w:hAnsi="CMR10" w:cs="CMR10"/>
          <w:sz w:val="20"/>
          <w:szCs w:val="20"/>
        </w:rPr>
        <w:t>Presessional</w:t>
      </w:r>
      <w:proofErr w:type="spellEnd"/>
      <w:r>
        <w:rPr>
          <w:rFonts w:ascii="CMR10" w:hAnsi="CMR10" w:cs="CMR10"/>
          <w:sz w:val="20"/>
          <w:szCs w:val="20"/>
        </w:rPr>
        <w:t xml:space="preserve"> Society of the MCR, as signed and enacted by the MCR President and the College Principal (or their nominated deputies).</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The “Exec" shall mean the MCR Executive Committee as defined in Section 5;</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All references to officers and committees shall mean those of the MCR unless stated;</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w:t>
      </w:r>
      <w:r w:rsidR="00437D64" w:rsidRPr="009651AE">
        <w:rPr>
          <w:rFonts w:ascii="CMR10" w:hAnsi="CMR10" w:cs="CMR10"/>
          <w:sz w:val="20"/>
          <w:szCs w:val="20"/>
        </w:rPr>
        <w:t>“</w:t>
      </w:r>
      <w:r w:rsidRPr="009651AE">
        <w:rPr>
          <w:rFonts w:ascii="CMR10" w:hAnsi="CMR10" w:cs="CMR10"/>
          <w:sz w:val="20"/>
          <w:szCs w:val="20"/>
        </w:rPr>
        <w:t>JCR</w:t>
      </w:r>
      <w:r w:rsidR="00437D64" w:rsidRPr="009651AE">
        <w:rPr>
          <w:rFonts w:ascii="CMR10" w:hAnsi="CMR10" w:cs="CMR10"/>
          <w:sz w:val="20"/>
          <w:szCs w:val="20"/>
        </w:rPr>
        <w:t>”</w:t>
      </w:r>
      <w:r w:rsidRPr="009651AE">
        <w:rPr>
          <w:rFonts w:ascii="CMR10" w:hAnsi="CMR10" w:cs="CMR10"/>
          <w:sz w:val="20"/>
          <w:szCs w:val="20"/>
        </w:rPr>
        <w:t xml:space="preserve">, </w:t>
      </w:r>
      <w:r w:rsidR="00437D64" w:rsidRPr="009651AE">
        <w:rPr>
          <w:rFonts w:ascii="CMR10" w:hAnsi="CMR10" w:cs="CMR10"/>
          <w:sz w:val="20"/>
          <w:szCs w:val="20"/>
        </w:rPr>
        <w:t>“</w:t>
      </w:r>
      <w:r w:rsidRPr="009651AE">
        <w:rPr>
          <w:rFonts w:ascii="CMR10" w:hAnsi="CMR10" w:cs="CMR10"/>
          <w:sz w:val="20"/>
          <w:szCs w:val="20"/>
        </w:rPr>
        <w:t>MCR</w:t>
      </w:r>
      <w:r w:rsidR="00437D64" w:rsidRPr="009651AE">
        <w:rPr>
          <w:rFonts w:ascii="CMR10" w:hAnsi="CMR10" w:cs="CMR10"/>
          <w:sz w:val="20"/>
          <w:szCs w:val="20"/>
        </w:rPr>
        <w:t>”</w:t>
      </w:r>
      <w:r w:rsidRPr="009651AE">
        <w:rPr>
          <w:rFonts w:ascii="CMR10" w:hAnsi="CMR10" w:cs="CMR10"/>
          <w:sz w:val="20"/>
          <w:szCs w:val="20"/>
        </w:rPr>
        <w:t xml:space="preserve"> and </w:t>
      </w:r>
      <w:r w:rsidR="00437D64" w:rsidRPr="009651AE">
        <w:rPr>
          <w:rFonts w:ascii="CMR10" w:hAnsi="CMR10" w:cs="CMR10"/>
          <w:sz w:val="20"/>
          <w:szCs w:val="20"/>
        </w:rPr>
        <w:t>“</w:t>
      </w:r>
      <w:r w:rsidRPr="009651AE">
        <w:rPr>
          <w:rFonts w:ascii="CMR10" w:hAnsi="CMR10" w:cs="CMR10"/>
          <w:sz w:val="20"/>
          <w:szCs w:val="20"/>
        </w:rPr>
        <w:t>SCR</w:t>
      </w:r>
      <w:r w:rsidR="00437D64" w:rsidRPr="009651AE">
        <w:rPr>
          <w:rFonts w:ascii="CMR10" w:hAnsi="CMR10" w:cs="CMR10"/>
          <w:sz w:val="20"/>
          <w:szCs w:val="20"/>
        </w:rPr>
        <w:t>”</w:t>
      </w:r>
      <w:r w:rsidRPr="009651AE">
        <w:rPr>
          <w:rFonts w:ascii="CMR10" w:hAnsi="CMR10" w:cs="CMR10"/>
          <w:sz w:val="20"/>
          <w:szCs w:val="20"/>
        </w:rPr>
        <w:t xml:space="preserve"> shall mean the Junior, Middle and Senior Common Rooms of Josephine Butler College respectively;</w:t>
      </w:r>
    </w:p>
    <w:p w:rsidR="008B3ECB" w:rsidRPr="009651AE" w:rsidRDefault="00437D64"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w:t>
      </w:r>
      <w:r w:rsidR="008B3ECB" w:rsidRPr="009651AE">
        <w:rPr>
          <w:rFonts w:ascii="CMR10" w:hAnsi="CMR10" w:cs="CMR10"/>
          <w:sz w:val="20"/>
          <w:szCs w:val="20"/>
        </w:rPr>
        <w:t>PGA</w:t>
      </w:r>
      <w:r w:rsidRPr="009651AE">
        <w:rPr>
          <w:rFonts w:ascii="CMR10" w:hAnsi="CMR10" w:cs="CMR10"/>
          <w:sz w:val="20"/>
          <w:szCs w:val="20"/>
        </w:rPr>
        <w:t>”</w:t>
      </w:r>
      <w:r w:rsidR="008B3ECB" w:rsidRPr="009651AE">
        <w:rPr>
          <w:rFonts w:ascii="CMR10" w:hAnsi="CMR10" w:cs="CMR10"/>
          <w:sz w:val="20"/>
          <w:szCs w:val="20"/>
        </w:rPr>
        <w:t xml:space="preserve"> shall mean the Durham Students' Union Postgraduate Association;</w:t>
      </w:r>
    </w:p>
    <w:p w:rsidR="008B3ECB" w:rsidRPr="009651AE" w:rsidRDefault="00437D64"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w:t>
      </w:r>
      <w:r w:rsidR="008B3ECB" w:rsidRPr="009651AE">
        <w:rPr>
          <w:rFonts w:ascii="CMR10" w:hAnsi="CMR10" w:cs="CMR10"/>
          <w:sz w:val="20"/>
          <w:szCs w:val="20"/>
        </w:rPr>
        <w:t>DSU</w:t>
      </w:r>
      <w:r w:rsidRPr="009651AE">
        <w:rPr>
          <w:rFonts w:ascii="CMR10" w:hAnsi="CMR10" w:cs="CMR10"/>
          <w:sz w:val="20"/>
          <w:szCs w:val="20"/>
        </w:rPr>
        <w:t>”</w:t>
      </w:r>
      <w:r w:rsidR="008B3ECB" w:rsidRPr="009651AE">
        <w:rPr>
          <w:rFonts w:ascii="CMR10" w:hAnsi="CMR10" w:cs="CMR10"/>
          <w:sz w:val="20"/>
          <w:szCs w:val="20"/>
        </w:rPr>
        <w:t xml:space="preserve"> shall mean Durham Students' Union;</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w:t>
      </w:r>
      <w:r w:rsidR="006A413A" w:rsidRPr="009651AE">
        <w:rPr>
          <w:rFonts w:ascii="CMR10" w:hAnsi="CMR10" w:cs="CMR10"/>
          <w:sz w:val="20"/>
          <w:szCs w:val="20"/>
        </w:rPr>
        <w:t>“</w:t>
      </w:r>
      <w:r w:rsidRPr="009651AE">
        <w:rPr>
          <w:rFonts w:ascii="CMR10" w:hAnsi="CMR10" w:cs="CMR10"/>
          <w:sz w:val="20"/>
          <w:szCs w:val="20"/>
        </w:rPr>
        <w:t>College" shall refer to Josephine Butler College;</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w:t>
      </w:r>
      <w:r w:rsidR="006A413A" w:rsidRPr="009651AE">
        <w:rPr>
          <w:rFonts w:ascii="CMR10" w:hAnsi="CMR10" w:cs="CMR10"/>
          <w:sz w:val="20"/>
          <w:szCs w:val="20"/>
        </w:rPr>
        <w:t>“</w:t>
      </w:r>
      <w:r w:rsidRPr="009651AE">
        <w:rPr>
          <w:rFonts w:ascii="CMR10" w:hAnsi="CMR10" w:cs="CMR10"/>
          <w:sz w:val="20"/>
          <w:szCs w:val="20"/>
        </w:rPr>
        <w:t>College Regulations" shall mean the regulations of Josephine Butler College as approved by Josephine Butler College Council;</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w:t>
      </w:r>
      <w:r w:rsidR="006A413A" w:rsidRPr="009651AE">
        <w:rPr>
          <w:rFonts w:ascii="CMR10" w:hAnsi="CMR10" w:cs="CMR10"/>
          <w:sz w:val="20"/>
          <w:szCs w:val="20"/>
        </w:rPr>
        <w:t>“</w:t>
      </w:r>
      <w:r w:rsidRPr="009651AE">
        <w:rPr>
          <w:rFonts w:ascii="CMR10" w:hAnsi="CMR10" w:cs="CMR10"/>
          <w:sz w:val="20"/>
          <w:szCs w:val="20"/>
        </w:rPr>
        <w:t>University Regulations" shall mean the regulations of Durham University as approved by Durham University Council;</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w:t>
      </w:r>
      <w:r w:rsidR="006A413A" w:rsidRPr="009651AE">
        <w:rPr>
          <w:rFonts w:ascii="CMR10" w:hAnsi="CMR10" w:cs="CMR10"/>
          <w:sz w:val="20"/>
          <w:szCs w:val="20"/>
        </w:rPr>
        <w:t>“</w:t>
      </w:r>
      <w:r w:rsidRPr="009651AE">
        <w:rPr>
          <w:rFonts w:ascii="CMR10" w:hAnsi="CMR10" w:cs="CMR10"/>
          <w:sz w:val="20"/>
          <w:szCs w:val="20"/>
        </w:rPr>
        <w:t>University" shall mean Durham University;</w:t>
      </w:r>
    </w:p>
    <w:p w:rsidR="00437D64" w:rsidRDefault="00437D64"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“DSO Framework” </w:t>
      </w:r>
      <w:r w:rsidR="00D650E5">
        <w:rPr>
          <w:rFonts w:ascii="CMR10" w:hAnsi="CMR10" w:cs="CMR10"/>
          <w:sz w:val="20"/>
          <w:szCs w:val="20"/>
        </w:rPr>
        <w:t xml:space="preserve">or “Constitution” </w:t>
      </w:r>
      <w:r w:rsidRPr="009651AE">
        <w:rPr>
          <w:rFonts w:ascii="CMR10" w:hAnsi="CMR10" w:cs="CMR10"/>
          <w:sz w:val="20"/>
          <w:szCs w:val="20"/>
        </w:rPr>
        <w:t xml:space="preserve">shall refer to the Durham Student Organisation Framework document produced by the University’s Governance and Executive Support Unit as </w:t>
      </w:r>
      <w:r w:rsidR="0088021C">
        <w:rPr>
          <w:rFonts w:ascii="CMR10" w:hAnsi="CMR10" w:cs="CMR10"/>
          <w:sz w:val="20"/>
          <w:szCs w:val="20"/>
        </w:rPr>
        <w:t xml:space="preserve">amended </w:t>
      </w:r>
      <w:r w:rsidRPr="009651AE">
        <w:rPr>
          <w:rFonts w:ascii="CMR10" w:hAnsi="CMR10" w:cs="CMR10"/>
          <w:sz w:val="20"/>
          <w:szCs w:val="20"/>
        </w:rPr>
        <w:t xml:space="preserve">at </w:t>
      </w:r>
      <w:r w:rsidR="0088021C">
        <w:rPr>
          <w:rFonts w:ascii="CMR10" w:hAnsi="CMR10" w:cs="CMR10"/>
          <w:sz w:val="20"/>
          <w:szCs w:val="20"/>
        </w:rPr>
        <w:t>January 2012</w:t>
      </w:r>
    </w:p>
    <w:p w:rsidR="00AC4F0C" w:rsidRDefault="00AC4F0C"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“PSOs” shall refer to this document, the Permanent Standing Orders of Josephine Butler College MCR.</w:t>
      </w:r>
    </w:p>
    <w:p w:rsidR="00AC4F0C" w:rsidRPr="009651AE" w:rsidRDefault="00AC4F0C"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“OSOs” shall refer to the Operational Standing Orders of Josephine Butler College MCR, which together with the PSOs set out the provisions for the operation of the MCR.</w:t>
      </w:r>
    </w:p>
    <w:p w:rsidR="008B3ECB" w:rsidRPr="009651AE" w:rsidRDefault="008B3ECB" w:rsidP="009651AE">
      <w:pPr>
        <w:pStyle w:val="ListParagraph"/>
        <w:numPr>
          <w:ilvl w:val="0"/>
          <w:numId w:val="2"/>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References to the JCR, MCR, SCR, PGA, DSU, the College or the University shall include all executive and non-executive officers, and any representatives to internal and external committees elected or appointed by the MCR.</w:t>
      </w:r>
    </w:p>
    <w:p w:rsidR="00044068" w:rsidRDefault="00044068" w:rsidP="00DE07BE">
      <w:pPr>
        <w:pStyle w:val="Heading1"/>
      </w:pPr>
      <w:bookmarkStart w:id="2" w:name="_Toc20050624"/>
      <w:r>
        <w:t>Legal Status</w:t>
      </w:r>
      <w:bookmarkEnd w:id="2"/>
    </w:p>
    <w:p w:rsidR="009651AE" w:rsidRDefault="00437D64" w:rsidP="009651AE">
      <w:pPr>
        <w:pStyle w:val="ListParagraph"/>
        <w:numPr>
          <w:ilvl w:val="0"/>
          <w:numId w:val="4"/>
        </w:numPr>
        <w:spacing w:line="240" w:lineRule="auto"/>
        <w:ind w:left="567"/>
        <w:rPr>
          <w:rFonts w:ascii="CMR10" w:hAnsi="CMR10"/>
          <w:sz w:val="20"/>
          <w:szCs w:val="20"/>
        </w:rPr>
      </w:pPr>
      <w:r w:rsidRPr="009651AE">
        <w:rPr>
          <w:rFonts w:ascii="CMR10" w:hAnsi="CMR10"/>
          <w:sz w:val="20"/>
          <w:szCs w:val="20"/>
        </w:rPr>
        <w:t xml:space="preserve">Josephine Butler College MCR has adopted the DSO Framework </w:t>
      </w:r>
      <w:r w:rsidR="00745134" w:rsidRPr="009651AE">
        <w:rPr>
          <w:rFonts w:ascii="CMR10" w:hAnsi="CMR10"/>
          <w:sz w:val="20"/>
          <w:szCs w:val="20"/>
        </w:rPr>
        <w:t xml:space="preserve">as its overarching Constitution </w:t>
      </w:r>
      <w:r w:rsidRPr="009651AE">
        <w:rPr>
          <w:rFonts w:ascii="CMR10" w:hAnsi="CMR10"/>
          <w:sz w:val="20"/>
          <w:szCs w:val="20"/>
        </w:rPr>
        <w:t>and exists as a student organisati</w:t>
      </w:r>
      <w:r w:rsidR="00745134" w:rsidRPr="009651AE">
        <w:rPr>
          <w:rFonts w:ascii="CMR10" w:hAnsi="CMR10"/>
          <w:sz w:val="20"/>
          <w:szCs w:val="20"/>
        </w:rPr>
        <w:t>on within the provisions that Framework</w:t>
      </w:r>
      <w:r w:rsidRPr="009651AE">
        <w:rPr>
          <w:rFonts w:ascii="CMR10" w:hAnsi="CMR10"/>
          <w:sz w:val="20"/>
          <w:szCs w:val="20"/>
        </w:rPr>
        <w:t>.</w:t>
      </w:r>
      <w:r w:rsidR="00812ADD" w:rsidRPr="009651AE">
        <w:rPr>
          <w:rFonts w:ascii="CMR10" w:hAnsi="CMR10"/>
          <w:sz w:val="20"/>
          <w:szCs w:val="20"/>
        </w:rPr>
        <w:t xml:space="preserve"> </w:t>
      </w:r>
      <w:r w:rsidR="009651AE">
        <w:rPr>
          <w:rFonts w:ascii="CMR10" w:hAnsi="CMR10"/>
          <w:sz w:val="20"/>
          <w:szCs w:val="20"/>
        </w:rPr>
        <w:t>Consequently, it is</w:t>
      </w:r>
      <w:r w:rsidR="00812ADD" w:rsidRPr="009651AE">
        <w:rPr>
          <w:rFonts w:ascii="CMR10" w:hAnsi="CMR10"/>
          <w:sz w:val="20"/>
          <w:szCs w:val="20"/>
        </w:rPr>
        <w:t xml:space="preserve"> legally part of the University.</w:t>
      </w:r>
    </w:p>
    <w:p w:rsidR="009651AE" w:rsidRPr="009651AE" w:rsidRDefault="00044068" w:rsidP="009651AE">
      <w:pPr>
        <w:pStyle w:val="ListParagraph"/>
        <w:numPr>
          <w:ilvl w:val="0"/>
          <w:numId w:val="4"/>
        </w:numPr>
        <w:spacing w:line="240" w:lineRule="auto"/>
        <w:ind w:left="567"/>
        <w:rPr>
          <w:rFonts w:ascii="CMR10" w:hAnsi="CMR10"/>
          <w:sz w:val="20"/>
          <w:szCs w:val="20"/>
        </w:rPr>
      </w:pPr>
      <w:r w:rsidRPr="009651AE">
        <w:rPr>
          <w:rFonts w:ascii="CMR10" w:hAnsi="CMR10"/>
          <w:sz w:val="20"/>
          <w:szCs w:val="20"/>
        </w:rPr>
        <w:t>These</w:t>
      </w:r>
      <w:r w:rsidR="00745134" w:rsidRPr="009651AE">
        <w:rPr>
          <w:rFonts w:ascii="CMR10" w:hAnsi="CMR10"/>
          <w:sz w:val="20"/>
          <w:szCs w:val="20"/>
        </w:rPr>
        <w:t xml:space="preserve"> Permanent</w:t>
      </w:r>
      <w:r w:rsidRPr="009651AE">
        <w:rPr>
          <w:rFonts w:ascii="CMR10" w:hAnsi="CMR10"/>
          <w:sz w:val="20"/>
          <w:szCs w:val="20"/>
        </w:rPr>
        <w:t xml:space="preserve"> Standing Orders</w:t>
      </w:r>
      <w:r w:rsidR="00745134" w:rsidRPr="009651AE">
        <w:rPr>
          <w:rFonts w:ascii="CMR10" w:hAnsi="CMR10"/>
          <w:sz w:val="20"/>
          <w:szCs w:val="20"/>
        </w:rPr>
        <w:t xml:space="preserve">, along with the Operational Standing </w:t>
      </w:r>
      <w:r w:rsidR="00DB7EBC" w:rsidRPr="009651AE">
        <w:rPr>
          <w:rFonts w:ascii="CMR10" w:hAnsi="CMR10"/>
          <w:sz w:val="20"/>
          <w:szCs w:val="20"/>
        </w:rPr>
        <w:t>O</w:t>
      </w:r>
      <w:r w:rsidR="00745134" w:rsidRPr="009651AE">
        <w:rPr>
          <w:rFonts w:ascii="CMR10" w:hAnsi="CMR10"/>
          <w:sz w:val="20"/>
          <w:szCs w:val="20"/>
        </w:rPr>
        <w:t>rders</w:t>
      </w:r>
      <w:r w:rsidR="00DB7EBC" w:rsidRPr="009651AE">
        <w:rPr>
          <w:rFonts w:ascii="CMR10" w:hAnsi="CMR10"/>
          <w:sz w:val="20"/>
          <w:szCs w:val="20"/>
        </w:rPr>
        <w:t xml:space="preserve"> containing provisions on certain matters devolved from the Permanent Standing Orders,</w:t>
      </w:r>
      <w:r w:rsidR="00437D64" w:rsidRPr="009651AE">
        <w:rPr>
          <w:rFonts w:ascii="CMR10" w:hAnsi="CMR10"/>
          <w:sz w:val="20"/>
          <w:szCs w:val="20"/>
        </w:rPr>
        <w:t xml:space="preserve"> arise from and are subject to the provisions of the DSO Framework</w:t>
      </w:r>
      <w:r w:rsidR="00745134" w:rsidRPr="009651AE">
        <w:rPr>
          <w:rFonts w:ascii="CMR10" w:hAnsi="CMR10"/>
          <w:sz w:val="20"/>
          <w:szCs w:val="20"/>
        </w:rPr>
        <w:t>, and set out the procedures for the operation of the MCR at a local level</w:t>
      </w:r>
      <w:r w:rsidR="00DB7EBC" w:rsidRPr="009651AE">
        <w:rPr>
          <w:rFonts w:ascii="CMR10" w:hAnsi="CMR10"/>
          <w:sz w:val="20"/>
          <w:szCs w:val="20"/>
        </w:rPr>
        <w:t>.</w:t>
      </w:r>
    </w:p>
    <w:p w:rsidR="009651AE" w:rsidRPr="009651AE" w:rsidRDefault="009651AE" w:rsidP="009651AE">
      <w:pPr>
        <w:pStyle w:val="ListParagraph"/>
        <w:numPr>
          <w:ilvl w:val="0"/>
          <w:numId w:val="4"/>
        </w:numPr>
        <w:spacing w:line="240" w:lineRule="auto"/>
        <w:ind w:left="567"/>
        <w:rPr>
          <w:rFonts w:ascii="CMR10" w:hAnsi="CMR10"/>
          <w:sz w:val="20"/>
          <w:szCs w:val="20"/>
        </w:rPr>
      </w:pPr>
      <w:r w:rsidRPr="009651AE">
        <w:rPr>
          <w:rFonts w:ascii="CMR10" w:hAnsi="CMR10"/>
          <w:sz w:val="20"/>
          <w:szCs w:val="20"/>
        </w:rPr>
        <w:t>In accordance with the Framework, the ‘parent body’ of the MCR is the College</w:t>
      </w:r>
      <w:r w:rsidR="00796ED5">
        <w:rPr>
          <w:rFonts w:ascii="CMR10" w:hAnsi="CMR10"/>
          <w:sz w:val="20"/>
          <w:szCs w:val="20"/>
        </w:rPr>
        <w:t>.</w:t>
      </w:r>
    </w:p>
    <w:p w:rsidR="008B3ECB" w:rsidRDefault="008B3ECB" w:rsidP="00DE07BE">
      <w:pPr>
        <w:pStyle w:val="Heading1"/>
      </w:pPr>
      <w:bookmarkStart w:id="3" w:name="_Toc20050625"/>
      <w:r>
        <w:t>The Objectives of the Middle Common Room</w:t>
      </w:r>
      <w:bookmarkEnd w:id="3"/>
    </w:p>
    <w:p w:rsidR="008B3ECB" w:rsidRPr="009651AE" w:rsidRDefault="008B3ECB" w:rsidP="009651AE">
      <w:pPr>
        <w:pStyle w:val="ListParagraph"/>
        <w:numPr>
          <w:ilvl w:val="0"/>
          <w:numId w:val="3"/>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There shall be a Middle Common Room (“the MCR"), whose purpose it is to:</w:t>
      </w:r>
    </w:p>
    <w:p w:rsidR="008B3ECB" w:rsidRPr="009651AE" w:rsidRDefault="008B3ECB" w:rsidP="009651AE">
      <w:pPr>
        <w:pStyle w:val="ListParagraph"/>
        <w:numPr>
          <w:ilvl w:val="1"/>
          <w:numId w:val="3"/>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Represent the views and interests of its Members (as defined in Sections 3.1 and 3.2);</w:t>
      </w:r>
    </w:p>
    <w:p w:rsidR="008B3ECB" w:rsidRPr="009651AE" w:rsidRDefault="008B3ECB" w:rsidP="009651AE">
      <w:pPr>
        <w:pStyle w:val="ListParagraph"/>
        <w:numPr>
          <w:ilvl w:val="1"/>
          <w:numId w:val="3"/>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Offer assistance to individual Members in representation to the College and University;</w:t>
      </w:r>
    </w:p>
    <w:p w:rsidR="008B3ECB" w:rsidRPr="009651AE" w:rsidRDefault="008B3ECB" w:rsidP="009651AE">
      <w:pPr>
        <w:pStyle w:val="ListParagraph"/>
        <w:numPr>
          <w:ilvl w:val="1"/>
          <w:numId w:val="3"/>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Co-operate with the JCR and SCR in matters that affect its Members;</w:t>
      </w:r>
    </w:p>
    <w:p w:rsidR="008B3ECB" w:rsidRPr="009651AE" w:rsidRDefault="008B3ECB" w:rsidP="009651AE">
      <w:pPr>
        <w:pStyle w:val="ListParagraph"/>
        <w:numPr>
          <w:ilvl w:val="1"/>
          <w:numId w:val="3"/>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Provide and administer facilities, services and a social forum for its Members;</w:t>
      </w:r>
    </w:p>
    <w:p w:rsidR="008B3ECB" w:rsidRPr="009651AE" w:rsidRDefault="008B3ECB" w:rsidP="009651AE">
      <w:pPr>
        <w:pStyle w:val="ListParagraph"/>
        <w:numPr>
          <w:ilvl w:val="0"/>
          <w:numId w:val="3"/>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The MCR may play a disciplinary role for its Members as permitted by the College Regulations;</w:t>
      </w:r>
    </w:p>
    <w:p w:rsidR="008B3ECB" w:rsidRPr="009651AE" w:rsidRDefault="008B3ECB" w:rsidP="009651AE">
      <w:pPr>
        <w:pStyle w:val="ListParagraph"/>
        <w:numPr>
          <w:ilvl w:val="0"/>
          <w:numId w:val="3"/>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 xml:space="preserve">The MCR shall be independent of any religious body or party political organisation, and </w:t>
      </w:r>
      <w:r w:rsidR="006A413A" w:rsidRPr="009651AE">
        <w:rPr>
          <w:rFonts w:ascii="CMR10" w:hAnsi="CMR10" w:cs="CMR10"/>
          <w:sz w:val="20"/>
          <w:szCs w:val="20"/>
        </w:rPr>
        <w:t xml:space="preserve">shall </w:t>
      </w:r>
      <w:r w:rsidRPr="009651AE">
        <w:rPr>
          <w:rFonts w:ascii="CMR10" w:hAnsi="CMR10" w:cs="CMR10"/>
          <w:sz w:val="20"/>
          <w:szCs w:val="20"/>
        </w:rPr>
        <w:t>pursue its object without regard to race, nationality, creed, gender or sexual orientation.</w:t>
      </w:r>
    </w:p>
    <w:p w:rsidR="008B3ECB" w:rsidRDefault="008B3ECB" w:rsidP="00DE07BE">
      <w:pPr>
        <w:pStyle w:val="Heading1"/>
      </w:pPr>
      <w:bookmarkStart w:id="4" w:name="_Toc20050626"/>
      <w:r>
        <w:lastRenderedPageBreak/>
        <w:t>Membership and Subscriptions</w:t>
      </w:r>
      <w:bookmarkEnd w:id="4"/>
    </w:p>
    <w:p w:rsidR="008B3ECB" w:rsidRPr="004A2D8B" w:rsidRDefault="008B3ECB" w:rsidP="009651AE">
      <w:pPr>
        <w:pStyle w:val="ListParagraph"/>
        <w:numPr>
          <w:ilvl w:val="0"/>
          <w:numId w:val="5"/>
        </w:numPr>
        <w:autoSpaceDE w:val="0"/>
        <w:autoSpaceDN w:val="0"/>
        <w:adjustRightInd w:val="0"/>
        <w:spacing w:after="0" w:line="240" w:lineRule="auto"/>
        <w:ind w:left="567"/>
        <w:rPr>
          <w:rFonts w:ascii="CMR10" w:hAnsi="CMR10" w:cs="CMR10"/>
          <w:sz w:val="20"/>
          <w:szCs w:val="20"/>
        </w:rPr>
      </w:pPr>
      <w:r w:rsidRPr="004A2D8B">
        <w:rPr>
          <w:rFonts w:ascii="CMR10" w:hAnsi="CMR10" w:cs="CMR10"/>
          <w:sz w:val="20"/>
          <w:szCs w:val="20"/>
        </w:rPr>
        <w:t>The full membership of the MCR shall be:</w:t>
      </w:r>
    </w:p>
    <w:p w:rsidR="008B3ECB" w:rsidRPr="009651AE" w:rsidRDefault="008B3ECB" w:rsidP="00AC5FCF">
      <w:pPr>
        <w:pStyle w:val="ListParagraph"/>
        <w:numPr>
          <w:ilvl w:val="1"/>
          <w:numId w:val="7"/>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The registered postgraduate students of the College;</w:t>
      </w:r>
    </w:p>
    <w:p w:rsidR="008B3ECB" w:rsidRPr="009651AE" w:rsidRDefault="008B3ECB" w:rsidP="00AC5FCF">
      <w:pPr>
        <w:pStyle w:val="ListParagraph"/>
        <w:numPr>
          <w:ilvl w:val="1"/>
          <w:numId w:val="7"/>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 xml:space="preserve">The undergraduate students of the College, who are in their </w:t>
      </w:r>
      <w:r w:rsidR="006A413A" w:rsidRPr="009651AE">
        <w:rPr>
          <w:rFonts w:ascii="CMR10" w:hAnsi="CMR10" w:cs="CMR10"/>
          <w:sz w:val="20"/>
          <w:szCs w:val="20"/>
        </w:rPr>
        <w:t>fi</w:t>
      </w:r>
      <w:r w:rsidR="00AC4F0C">
        <w:rPr>
          <w:rFonts w:ascii="CMR10" w:hAnsi="CMR10" w:cs="CMR10"/>
          <w:sz w:val="20"/>
          <w:szCs w:val="20"/>
        </w:rPr>
        <w:t>nal year of study of a four-</w:t>
      </w:r>
      <w:r w:rsidR="006A413A" w:rsidRPr="009651AE">
        <w:rPr>
          <w:rFonts w:ascii="CMR10" w:hAnsi="CMR10" w:cs="CMR10"/>
          <w:sz w:val="20"/>
          <w:szCs w:val="20"/>
        </w:rPr>
        <w:t xml:space="preserve">year </w:t>
      </w:r>
      <w:r w:rsidRPr="009651AE">
        <w:rPr>
          <w:rFonts w:ascii="CMR10" w:hAnsi="CMR10" w:cs="CMR10"/>
          <w:sz w:val="20"/>
          <w:szCs w:val="20"/>
        </w:rPr>
        <w:t>course. This shall include Level 3 students who have undertaken a year abroad or in industry;</w:t>
      </w:r>
    </w:p>
    <w:p w:rsidR="008B3ECB" w:rsidRDefault="008B3ECB" w:rsidP="00AC5FCF">
      <w:pPr>
        <w:pStyle w:val="ListParagraph"/>
        <w:numPr>
          <w:ilvl w:val="1"/>
          <w:numId w:val="7"/>
        </w:numPr>
        <w:autoSpaceDE w:val="0"/>
        <w:autoSpaceDN w:val="0"/>
        <w:adjustRightInd w:val="0"/>
        <w:spacing w:after="0" w:line="240" w:lineRule="auto"/>
        <w:ind w:left="993"/>
        <w:rPr>
          <w:rFonts w:ascii="CMR10" w:hAnsi="CMR10" w:cs="CMR10"/>
          <w:sz w:val="20"/>
          <w:szCs w:val="20"/>
        </w:rPr>
      </w:pPr>
      <w:r w:rsidRPr="009651AE">
        <w:rPr>
          <w:rFonts w:ascii="CMR10" w:hAnsi="CMR10" w:cs="CMR10"/>
          <w:sz w:val="20"/>
          <w:szCs w:val="20"/>
        </w:rPr>
        <w:t>The undergraduate students of the College who are aged 23 or older upon their matric</w:t>
      </w:r>
      <w:r w:rsidR="006A413A" w:rsidRPr="009651AE">
        <w:rPr>
          <w:rFonts w:ascii="CMR10" w:hAnsi="CMR10" w:cs="CMR10"/>
          <w:sz w:val="20"/>
          <w:szCs w:val="20"/>
        </w:rPr>
        <w:t xml:space="preserve">ulation to </w:t>
      </w:r>
      <w:r w:rsidRPr="009651AE">
        <w:rPr>
          <w:rFonts w:ascii="CMR10" w:hAnsi="CMR10" w:cs="CMR10"/>
          <w:sz w:val="20"/>
          <w:szCs w:val="20"/>
        </w:rPr>
        <w:t>the University. In th</w:t>
      </w:r>
      <w:r w:rsidR="00AC5FCF">
        <w:rPr>
          <w:rFonts w:ascii="CMR10" w:hAnsi="CMR10" w:cs="CMR10"/>
          <w:sz w:val="20"/>
          <w:szCs w:val="20"/>
        </w:rPr>
        <w:t>e</w:t>
      </w:r>
      <w:r w:rsidRPr="009651AE">
        <w:rPr>
          <w:rFonts w:ascii="CMR10" w:hAnsi="CMR10" w:cs="CMR10"/>
          <w:sz w:val="20"/>
          <w:szCs w:val="20"/>
        </w:rPr>
        <w:t>s</w:t>
      </w:r>
      <w:r w:rsidR="00AC5FCF">
        <w:rPr>
          <w:rFonts w:ascii="CMR10" w:hAnsi="CMR10" w:cs="CMR10"/>
          <w:sz w:val="20"/>
          <w:szCs w:val="20"/>
        </w:rPr>
        <w:t>e</w:t>
      </w:r>
      <w:r w:rsidRPr="009651AE">
        <w:rPr>
          <w:rFonts w:ascii="CMR10" w:hAnsi="CMR10" w:cs="CMR10"/>
          <w:sz w:val="20"/>
          <w:szCs w:val="20"/>
        </w:rPr>
        <w:t xml:space="preserve"> </w:t>
      </w:r>
      <w:r w:rsidR="00AC5FCF">
        <w:rPr>
          <w:rFonts w:ascii="CMR10" w:hAnsi="CMR10" w:cs="CMR10"/>
          <w:sz w:val="20"/>
          <w:szCs w:val="20"/>
        </w:rPr>
        <w:t>PSOs</w:t>
      </w:r>
      <w:r w:rsidRPr="009651AE">
        <w:rPr>
          <w:rFonts w:ascii="CMR10" w:hAnsi="CMR10" w:cs="CMR10"/>
          <w:sz w:val="20"/>
          <w:szCs w:val="20"/>
        </w:rPr>
        <w:t xml:space="preserve"> and the </w:t>
      </w:r>
      <w:r w:rsidR="00AC5FCF">
        <w:rPr>
          <w:rFonts w:ascii="CMR10" w:hAnsi="CMR10" w:cs="CMR10"/>
          <w:sz w:val="20"/>
          <w:szCs w:val="20"/>
        </w:rPr>
        <w:t>OSOs</w:t>
      </w:r>
      <w:r w:rsidRPr="009651AE">
        <w:rPr>
          <w:rFonts w:ascii="CMR10" w:hAnsi="CMR10" w:cs="CMR10"/>
          <w:sz w:val="20"/>
          <w:szCs w:val="20"/>
        </w:rPr>
        <w:t xml:space="preserve"> such students </w:t>
      </w:r>
      <w:r w:rsidR="006A413A" w:rsidRPr="009651AE">
        <w:rPr>
          <w:rFonts w:ascii="CMR10" w:hAnsi="CMR10" w:cs="CMR10"/>
          <w:sz w:val="20"/>
          <w:szCs w:val="20"/>
        </w:rPr>
        <w:t xml:space="preserve">shall be referred to as </w:t>
      </w:r>
      <w:r w:rsidRPr="009651AE">
        <w:rPr>
          <w:rFonts w:ascii="CMR10" w:hAnsi="CMR10" w:cs="CMR10"/>
          <w:sz w:val="20"/>
          <w:szCs w:val="20"/>
        </w:rPr>
        <w:t>Mature Students.</w:t>
      </w:r>
    </w:p>
    <w:p w:rsidR="005975E7" w:rsidRPr="009651AE" w:rsidRDefault="005975E7" w:rsidP="005975E7">
      <w:pPr>
        <w:pStyle w:val="ListParagraph"/>
        <w:numPr>
          <w:ilvl w:val="1"/>
          <w:numId w:val="7"/>
        </w:numPr>
        <w:autoSpaceDE w:val="0"/>
        <w:autoSpaceDN w:val="0"/>
        <w:adjustRightInd w:val="0"/>
        <w:spacing w:after="0" w:line="240" w:lineRule="auto"/>
        <w:ind w:left="993"/>
        <w:rPr>
          <w:rFonts w:ascii="CMR10" w:hAnsi="CMR10" w:cs="CMR10"/>
          <w:sz w:val="20"/>
          <w:szCs w:val="20"/>
        </w:rPr>
      </w:pPr>
      <w:r w:rsidRPr="005975E7">
        <w:rPr>
          <w:rFonts w:ascii="CMR10" w:hAnsi="CMR10" w:cs="CMR10"/>
          <w:sz w:val="20"/>
          <w:szCs w:val="20"/>
        </w:rPr>
        <w:t>Persons previously having been granted Associate Membership who have been elected to an MCR Committee position in accordance with relevant provisions within the Permanent or Operational Standing Orders, for the duration of their term of office only</w:t>
      </w:r>
      <w:r>
        <w:rPr>
          <w:rFonts w:ascii="CMR10" w:hAnsi="CMR10" w:cs="CMR10"/>
          <w:sz w:val="20"/>
          <w:szCs w:val="20"/>
        </w:rPr>
        <w:t>.</w:t>
      </w:r>
    </w:p>
    <w:p w:rsidR="008B3ECB" w:rsidRPr="009651AE" w:rsidRDefault="008B3ECB" w:rsidP="00AC5FCF">
      <w:pPr>
        <w:pStyle w:val="ListParagraph"/>
        <w:numPr>
          <w:ilvl w:val="0"/>
          <w:numId w:val="5"/>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Associate membership may, at the discretion of the Exec, be granted to</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The JCR President;</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 xml:space="preserve">The Student Community Development </w:t>
      </w:r>
      <w:r w:rsidR="006A413A" w:rsidRPr="009651AE">
        <w:rPr>
          <w:rFonts w:ascii="CMR10" w:hAnsi="CMR10" w:cs="CMR10"/>
          <w:sz w:val="20"/>
          <w:szCs w:val="20"/>
        </w:rPr>
        <w:t>Officer</w:t>
      </w:r>
      <w:r w:rsidRPr="009651AE">
        <w:rPr>
          <w:rFonts w:ascii="CMR10" w:hAnsi="CMR10" w:cs="CMR10"/>
          <w:sz w:val="20"/>
          <w:szCs w:val="20"/>
        </w:rPr>
        <w:t xml:space="preserve"> (</w:t>
      </w:r>
      <w:r w:rsidR="006A413A" w:rsidRPr="009651AE">
        <w:rPr>
          <w:rFonts w:ascii="CMR10" w:hAnsi="CMR10" w:cs="CMR10"/>
          <w:sz w:val="20"/>
          <w:szCs w:val="20"/>
        </w:rPr>
        <w:t>“</w:t>
      </w:r>
      <w:r w:rsidRPr="009651AE">
        <w:rPr>
          <w:rFonts w:ascii="CMR10" w:hAnsi="CMR10" w:cs="CMR10"/>
          <w:sz w:val="20"/>
          <w:szCs w:val="20"/>
        </w:rPr>
        <w:t>SCDO") of the College;</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 xml:space="preserve">Level 3 undergraduate students who matriculated to the </w:t>
      </w:r>
      <w:r w:rsidR="006A413A" w:rsidRPr="009651AE">
        <w:rPr>
          <w:rFonts w:ascii="CMR10" w:hAnsi="CMR10" w:cs="CMR10"/>
          <w:sz w:val="20"/>
          <w:szCs w:val="20"/>
        </w:rPr>
        <w:t xml:space="preserve">University at least three years </w:t>
      </w:r>
      <w:r w:rsidRPr="009651AE">
        <w:rPr>
          <w:rFonts w:ascii="CMR10" w:hAnsi="CMR10" w:cs="CMR10"/>
          <w:sz w:val="20"/>
          <w:szCs w:val="20"/>
        </w:rPr>
        <w:t>previously;</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Other postgraduate students;</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Postdoctoral research assistants;</w:t>
      </w:r>
    </w:p>
    <w:p w:rsidR="008B3ECB" w:rsidRPr="009651AE" w:rsidRDefault="008B3ECB" w:rsidP="00AC5FCF">
      <w:pPr>
        <w:pStyle w:val="ListParagraph"/>
        <w:numPr>
          <w:ilvl w:val="2"/>
          <w:numId w:val="6"/>
        </w:numPr>
        <w:autoSpaceDE w:val="0"/>
        <w:autoSpaceDN w:val="0"/>
        <w:adjustRightInd w:val="0"/>
        <w:spacing w:after="0" w:line="240" w:lineRule="auto"/>
        <w:ind w:left="993" w:hanging="349"/>
        <w:rPr>
          <w:rFonts w:ascii="CMR10" w:hAnsi="CMR10" w:cs="CMR10"/>
          <w:sz w:val="20"/>
          <w:szCs w:val="20"/>
        </w:rPr>
      </w:pPr>
      <w:r w:rsidRPr="009651AE">
        <w:rPr>
          <w:rFonts w:ascii="CMR10" w:hAnsi="CMR10" w:cs="CMR10"/>
          <w:sz w:val="20"/>
          <w:szCs w:val="20"/>
        </w:rPr>
        <w:t>The SCR President.</w:t>
      </w:r>
    </w:p>
    <w:p w:rsidR="000A3E3B" w:rsidRDefault="000A3E3B" w:rsidP="00AC5FCF">
      <w:pPr>
        <w:pStyle w:val="ListParagraph"/>
        <w:numPr>
          <w:ilvl w:val="0"/>
          <w:numId w:val="5"/>
        </w:numPr>
        <w:autoSpaceDE w:val="0"/>
        <w:autoSpaceDN w:val="0"/>
        <w:adjustRightInd w:val="0"/>
        <w:spacing w:after="0" w:line="240" w:lineRule="auto"/>
        <w:ind w:left="567"/>
        <w:rPr>
          <w:rFonts w:ascii="CMR10" w:hAnsi="CMR10" w:cs="CMR10"/>
          <w:sz w:val="20"/>
          <w:szCs w:val="20"/>
        </w:rPr>
      </w:pPr>
      <w:proofErr w:type="spellStart"/>
      <w:r>
        <w:rPr>
          <w:rFonts w:ascii="CMR10" w:hAnsi="CMR10" w:cs="CMR10"/>
          <w:sz w:val="20"/>
          <w:szCs w:val="20"/>
        </w:rPr>
        <w:t>Presessional</w:t>
      </w:r>
      <w:proofErr w:type="spellEnd"/>
      <w:r>
        <w:rPr>
          <w:rFonts w:ascii="CMR10" w:hAnsi="CMR10" w:cs="CMR10"/>
          <w:sz w:val="20"/>
          <w:szCs w:val="20"/>
        </w:rPr>
        <w:t xml:space="preserve"> associate membership shall, subject to the paying of a levy as defined in the OSOs, be granted to the students of the College who are studying an English for Academic Purposes course at the University. Such students are ordinary associate members of the MCR and additionally are members of the </w:t>
      </w:r>
      <w:proofErr w:type="spellStart"/>
      <w:r>
        <w:rPr>
          <w:rFonts w:ascii="CMR10" w:hAnsi="CMR10" w:cs="CMR10"/>
          <w:sz w:val="20"/>
          <w:szCs w:val="20"/>
        </w:rPr>
        <w:t>Presessional</w:t>
      </w:r>
      <w:proofErr w:type="spellEnd"/>
      <w:r>
        <w:rPr>
          <w:rFonts w:ascii="CMR10" w:hAnsi="CMR10" w:cs="CMR10"/>
          <w:sz w:val="20"/>
          <w:szCs w:val="20"/>
        </w:rPr>
        <w:t xml:space="preserve"> Society as defined in the PSOs and OSOs.</w:t>
      </w:r>
    </w:p>
    <w:p w:rsidR="008B3ECB" w:rsidRDefault="008B3ECB" w:rsidP="00AC5FCF">
      <w:pPr>
        <w:pStyle w:val="ListParagraph"/>
        <w:numPr>
          <w:ilvl w:val="0"/>
          <w:numId w:val="5"/>
        </w:numPr>
        <w:autoSpaceDE w:val="0"/>
        <w:autoSpaceDN w:val="0"/>
        <w:adjustRightInd w:val="0"/>
        <w:spacing w:after="0" w:line="240" w:lineRule="auto"/>
        <w:ind w:left="567"/>
        <w:rPr>
          <w:rFonts w:ascii="CMR10" w:hAnsi="CMR10" w:cs="CMR10"/>
          <w:sz w:val="20"/>
          <w:szCs w:val="20"/>
        </w:rPr>
      </w:pPr>
      <w:r w:rsidRPr="009651AE">
        <w:rPr>
          <w:rFonts w:ascii="CMR10" w:hAnsi="CMR10" w:cs="CMR10"/>
          <w:sz w:val="20"/>
          <w:szCs w:val="20"/>
        </w:rPr>
        <w:t>A Member may, in accordance with the University Code of</w:t>
      </w:r>
      <w:r w:rsidR="006A413A" w:rsidRPr="009651AE">
        <w:rPr>
          <w:rFonts w:ascii="CMR10" w:hAnsi="CMR10" w:cs="CMR10"/>
          <w:sz w:val="20"/>
          <w:szCs w:val="20"/>
        </w:rPr>
        <w:t xml:space="preserve"> Practice, choose to opt out of the MCR by written notifi</w:t>
      </w:r>
      <w:r w:rsidRPr="009651AE">
        <w:rPr>
          <w:rFonts w:ascii="CMR10" w:hAnsi="CMR10" w:cs="CMR10"/>
          <w:sz w:val="20"/>
          <w:szCs w:val="20"/>
        </w:rPr>
        <w:t>cation to College (or the MCR P</w:t>
      </w:r>
      <w:r w:rsidR="006A413A" w:rsidRPr="009651AE">
        <w:rPr>
          <w:rFonts w:ascii="CMR10" w:hAnsi="CMR10" w:cs="CMR10"/>
          <w:sz w:val="20"/>
          <w:szCs w:val="20"/>
        </w:rPr>
        <w:t xml:space="preserve">resident, who shall forward the </w:t>
      </w:r>
      <w:r w:rsidRPr="009651AE">
        <w:rPr>
          <w:rFonts w:ascii="CMR10" w:hAnsi="CMR10" w:cs="CMR10"/>
          <w:sz w:val="20"/>
          <w:szCs w:val="20"/>
        </w:rPr>
        <w:t>note to College).</w:t>
      </w:r>
    </w:p>
    <w:p w:rsidR="00552D56" w:rsidRPr="009651AE" w:rsidRDefault="00552D56" w:rsidP="00AC5FCF">
      <w:pPr>
        <w:pStyle w:val="ListParagraph"/>
        <w:numPr>
          <w:ilvl w:val="0"/>
          <w:numId w:val="5"/>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 xml:space="preserve">Procedures for students who would otherwise be eligible to become </w:t>
      </w:r>
      <w:proofErr w:type="spellStart"/>
      <w:r>
        <w:rPr>
          <w:rFonts w:ascii="CMR10" w:hAnsi="CMR10" w:cs="CMR10"/>
          <w:sz w:val="20"/>
          <w:szCs w:val="20"/>
        </w:rPr>
        <w:t>Presessional</w:t>
      </w:r>
      <w:proofErr w:type="spellEnd"/>
      <w:r>
        <w:rPr>
          <w:rFonts w:ascii="CMR10" w:hAnsi="CMR10" w:cs="CMR10"/>
          <w:sz w:val="20"/>
          <w:szCs w:val="20"/>
        </w:rPr>
        <w:t xml:space="preserve"> Associate Members to opt-out of being such shall be set out within the </w:t>
      </w:r>
      <w:proofErr w:type="spellStart"/>
      <w:r>
        <w:rPr>
          <w:rFonts w:ascii="CMR10" w:hAnsi="CMR10" w:cs="CMR10"/>
          <w:sz w:val="20"/>
          <w:szCs w:val="20"/>
        </w:rPr>
        <w:t>Presessional</w:t>
      </w:r>
      <w:proofErr w:type="spellEnd"/>
      <w:r>
        <w:rPr>
          <w:rFonts w:ascii="CMR10" w:hAnsi="CMR10" w:cs="CMR10"/>
          <w:sz w:val="20"/>
          <w:szCs w:val="20"/>
        </w:rPr>
        <w:t xml:space="preserve"> Memorandum of Understanding</w:t>
      </w:r>
      <w:r w:rsidR="00E94885">
        <w:rPr>
          <w:rFonts w:ascii="CMR10" w:hAnsi="CMR10" w:cs="CMR10"/>
          <w:sz w:val="20"/>
          <w:szCs w:val="20"/>
        </w:rPr>
        <w:t>.</w:t>
      </w:r>
    </w:p>
    <w:p w:rsidR="008B3ECB" w:rsidRPr="00AC4F0C" w:rsidRDefault="008B3ECB" w:rsidP="00AC5FCF">
      <w:pPr>
        <w:pStyle w:val="ListParagraph"/>
        <w:numPr>
          <w:ilvl w:val="0"/>
          <w:numId w:val="5"/>
        </w:numPr>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On behalf of the MCR, the Exec for each year may choose to levy a subscription to its</w:t>
      </w:r>
      <w:r w:rsidR="00AC4F0C" w:rsidRPr="00AC4F0C">
        <w:rPr>
          <w:rFonts w:ascii="CMR10" w:hAnsi="CMR10" w:cs="CMR10"/>
          <w:sz w:val="20"/>
          <w:szCs w:val="20"/>
        </w:rPr>
        <w:t xml:space="preserve"> </w:t>
      </w:r>
      <w:r w:rsidRPr="00AC4F0C">
        <w:rPr>
          <w:rFonts w:ascii="CMR10" w:hAnsi="CMR10" w:cs="CMR10"/>
          <w:sz w:val="20"/>
          <w:szCs w:val="20"/>
        </w:rPr>
        <w:t>Members, a portion of which shall be awarded to the JCR to grant full membership of the</w:t>
      </w:r>
      <w:r w:rsidR="00AC4F0C">
        <w:rPr>
          <w:rFonts w:ascii="CMR10" w:hAnsi="CMR10" w:cs="CMR10"/>
          <w:sz w:val="20"/>
          <w:szCs w:val="20"/>
        </w:rPr>
        <w:t xml:space="preserve"> </w:t>
      </w:r>
      <w:r w:rsidRPr="00AC4F0C">
        <w:rPr>
          <w:rFonts w:ascii="CMR10" w:hAnsi="CMR10" w:cs="CMR10"/>
          <w:sz w:val="20"/>
          <w:szCs w:val="20"/>
        </w:rPr>
        <w:t>JCR, as described in the JCR-MCR Memorandum of Understanding.</w:t>
      </w:r>
    </w:p>
    <w:p w:rsidR="008B3ECB" w:rsidRDefault="008B3ECB" w:rsidP="00DE07BE">
      <w:pPr>
        <w:pStyle w:val="Heading1"/>
      </w:pPr>
      <w:bookmarkStart w:id="5" w:name="_Toc20050627"/>
      <w:r>
        <w:t>MCR Meetings</w:t>
      </w:r>
      <w:bookmarkEnd w:id="5"/>
    </w:p>
    <w:p w:rsidR="008B3ECB" w:rsidRDefault="008B3ECB" w:rsidP="00AC5FCF">
      <w:pPr>
        <w:pStyle w:val="ListParagraph"/>
        <w:numPr>
          <w:ilvl w:val="1"/>
          <w:numId w:val="1"/>
        </w:numPr>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 supreme authority of the MCR shall be the formal decisions of the MCR meetings</w:t>
      </w:r>
      <w:r w:rsidR="006A413A" w:rsidRPr="00AC4F0C">
        <w:rPr>
          <w:rFonts w:ascii="CMR10" w:hAnsi="CMR10" w:cs="CMR10"/>
          <w:sz w:val="20"/>
          <w:szCs w:val="20"/>
        </w:rPr>
        <w:t xml:space="preserve"> </w:t>
      </w:r>
      <w:r w:rsidRPr="00AC4F0C">
        <w:rPr>
          <w:rFonts w:ascii="CMR10" w:hAnsi="CMR10" w:cs="CMR10"/>
          <w:sz w:val="20"/>
          <w:szCs w:val="20"/>
        </w:rPr>
        <w:t xml:space="preserve">(as defined by the </w:t>
      </w:r>
      <w:r w:rsidR="00AC5FCF">
        <w:rPr>
          <w:rFonts w:ascii="CMR10" w:hAnsi="CMR10" w:cs="CMR10"/>
          <w:sz w:val="20"/>
          <w:szCs w:val="20"/>
        </w:rPr>
        <w:t>OSOs</w:t>
      </w:r>
      <w:r w:rsidRPr="00AC4F0C">
        <w:rPr>
          <w:rFonts w:ascii="CMR10" w:hAnsi="CMR10" w:cs="CMR10"/>
          <w:sz w:val="20"/>
          <w:szCs w:val="20"/>
        </w:rPr>
        <w:t>). Formal decisions shall be binding on all officers</w:t>
      </w:r>
      <w:r w:rsidR="006A413A" w:rsidRPr="00AC4F0C">
        <w:rPr>
          <w:rFonts w:ascii="CMR10" w:hAnsi="CMR10" w:cs="CMR10"/>
          <w:sz w:val="20"/>
          <w:szCs w:val="20"/>
        </w:rPr>
        <w:t xml:space="preserve"> and </w:t>
      </w:r>
      <w:r w:rsidRPr="00AC4F0C">
        <w:rPr>
          <w:rFonts w:ascii="CMR10" w:hAnsi="CMR10" w:cs="CMR10"/>
          <w:sz w:val="20"/>
          <w:szCs w:val="20"/>
        </w:rPr>
        <w:t>committees of the MCR, unless it is in con</w:t>
      </w:r>
      <w:r w:rsidR="006A413A" w:rsidRPr="00AC4F0C">
        <w:rPr>
          <w:rFonts w:ascii="CMR10" w:hAnsi="CMR10" w:cs="CMR10"/>
          <w:sz w:val="20"/>
          <w:szCs w:val="20"/>
        </w:rPr>
        <w:t>fl</w:t>
      </w:r>
      <w:r w:rsidRPr="00AC4F0C">
        <w:rPr>
          <w:rFonts w:ascii="CMR10" w:hAnsi="CMR10" w:cs="CMR10"/>
          <w:sz w:val="20"/>
          <w:szCs w:val="20"/>
        </w:rPr>
        <w:t>ict with the</w:t>
      </w:r>
      <w:r w:rsidR="006A413A" w:rsidRPr="00AC4F0C">
        <w:rPr>
          <w:rFonts w:ascii="CMR10" w:hAnsi="CMR10" w:cs="CMR10"/>
          <w:sz w:val="20"/>
          <w:szCs w:val="20"/>
        </w:rPr>
        <w:t xml:space="preserve"> Constitution, </w:t>
      </w:r>
      <w:r w:rsidR="00D650E5">
        <w:rPr>
          <w:rFonts w:ascii="CMR10" w:hAnsi="CMR10" w:cs="CMR10"/>
          <w:sz w:val="20"/>
          <w:szCs w:val="20"/>
        </w:rPr>
        <w:t>PSOs</w:t>
      </w:r>
      <w:r w:rsidR="006A413A" w:rsidRPr="00AC4F0C">
        <w:rPr>
          <w:rFonts w:ascii="CMR10" w:hAnsi="CMR10" w:cs="CMR10"/>
          <w:sz w:val="20"/>
          <w:szCs w:val="20"/>
        </w:rPr>
        <w:t>,</w:t>
      </w:r>
      <w:r w:rsidR="00D650E5">
        <w:rPr>
          <w:rFonts w:ascii="CMR10" w:hAnsi="CMR10" w:cs="CMR10"/>
          <w:sz w:val="20"/>
          <w:szCs w:val="20"/>
        </w:rPr>
        <w:t xml:space="preserve"> OSOs,</w:t>
      </w:r>
      <w:r w:rsidR="006A413A" w:rsidRPr="00AC4F0C">
        <w:rPr>
          <w:rFonts w:ascii="CMR10" w:hAnsi="CMR10" w:cs="CMR10"/>
          <w:sz w:val="20"/>
          <w:szCs w:val="20"/>
        </w:rPr>
        <w:t xml:space="preserve"> </w:t>
      </w:r>
      <w:r w:rsidRPr="00AC4F0C">
        <w:rPr>
          <w:rFonts w:ascii="CMR10" w:hAnsi="CMR10" w:cs="CMR10"/>
          <w:sz w:val="20"/>
          <w:szCs w:val="20"/>
        </w:rPr>
        <w:t>College or</w:t>
      </w:r>
      <w:r w:rsidR="006A413A" w:rsidRPr="00AC4F0C">
        <w:rPr>
          <w:rFonts w:ascii="CMR10" w:hAnsi="CMR10" w:cs="CMR10"/>
          <w:sz w:val="20"/>
          <w:szCs w:val="20"/>
        </w:rPr>
        <w:t xml:space="preserve"> University Regulations, or the </w:t>
      </w:r>
      <w:r w:rsidRPr="00AC4F0C">
        <w:rPr>
          <w:rFonts w:ascii="CMR10" w:hAnsi="CMR10" w:cs="CMR10"/>
          <w:sz w:val="20"/>
          <w:szCs w:val="20"/>
        </w:rPr>
        <w:t>Law.</w:t>
      </w:r>
    </w:p>
    <w:p w:rsidR="008D23D6" w:rsidRPr="008D23D6" w:rsidRDefault="008D23D6" w:rsidP="008D23D6">
      <w:pPr>
        <w:autoSpaceDE w:val="0"/>
        <w:autoSpaceDN w:val="0"/>
        <w:adjustRightInd w:val="0"/>
        <w:spacing w:after="0" w:line="240" w:lineRule="auto"/>
        <w:ind w:left="207"/>
        <w:rPr>
          <w:rFonts w:ascii="CMR10" w:hAnsi="CMR10" w:cs="CMR10"/>
          <w:sz w:val="20"/>
          <w:szCs w:val="20"/>
        </w:rPr>
      </w:pPr>
    </w:p>
    <w:p w:rsidR="008D23D6" w:rsidRPr="008D23D6" w:rsidRDefault="008D23D6" w:rsidP="008D23D6">
      <w:pPr>
        <w:pStyle w:val="ListParagraph"/>
        <w:numPr>
          <w:ilvl w:val="1"/>
          <w:numId w:val="1"/>
        </w:numPr>
        <w:rPr>
          <w:rFonts w:asciiTheme="majorHAnsi" w:eastAsia="Times New Roman" w:hAnsiTheme="majorHAnsi" w:cs="Arial"/>
          <w:color w:val="000000"/>
          <w:sz w:val="20"/>
          <w:szCs w:val="20"/>
        </w:rPr>
      </w:pPr>
      <w:r w:rsidRPr="008D23D6">
        <w:rPr>
          <w:rFonts w:ascii="CMR10" w:hAnsi="CMR10" w:cs="CMR10"/>
          <w:sz w:val="20"/>
          <w:szCs w:val="20"/>
        </w:rPr>
        <w:t xml:space="preserve">There shall be at least one MCR meeting held each term. All Members shall be entitled to attend, speak, vote and stand for election to any position with the exception of President, who must be a postgraduate at the time of election. </w:t>
      </w:r>
      <w:r w:rsidRPr="008D23D6">
        <w:rPr>
          <w:rFonts w:asciiTheme="majorHAnsi" w:eastAsia="Times New Roman" w:hAnsiTheme="majorHAnsi" w:cs="Arial"/>
          <w:color w:val="000000"/>
          <w:sz w:val="20"/>
          <w:szCs w:val="20"/>
        </w:rPr>
        <w:t>In the event that there is no postgraduate candidate for MCR President, undergraduate fourth year full MCR members who will be postgraduate students the next academic year shall be allowed to stand for election for MCR President</w:t>
      </w:r>
    </w:p>
    <w:p w:rsidR="008B3ECB" w:rsidRPr="008D23D6" w:rsidRDefault="008B3ECB" w:rsidP="008D23D6">
      <w:pPr>
        <w:pStyle w:val="ListParagraph"/>
        <w:numPr>
          <w:ilvl w:val="1"/>
          <w:numId w:val="1"/>
        </w:numPr>
        <w:rPr>
          <w:rFonts w:asciiTheme="majorHAnsi" w:eastAsia="Times New Roman" w:hAnsiTheme="majorHAnsi" w:cs="Arial"/>
          <w:color w:val="000000"/>
          <w:sz w:val="20"/>
          <w:szCs w:val="20"/>
        </w:rPr>
      </w:pPr>
      <w:r w:rsidRPr="008D23D6">
        <w:rPr>
          <w:rFonts w:ascii="CMR10" w:hAnsi="CMR10" w:cs="CMR10"/>
          <w:sz w:val="20"/>
          <w:szCs w:val="20"/>
        </w:rPr>
        <w:t xml:space="preserve">The convening and business of MCR meetings shall be regulated by the </w:t>
      </w:r>
      <w:r w:rsidR="00AC4F0C" w:rsidRPr="008D23D6">
        <w:rPr>
          <w:rFonts w:ascii="CMR10" w:hAnsi="CMR10" w:cs="CMR10"/>
          <w:sz w:val="20"/>
          <w:szCs w:val="20"/>
        </w:rPr>
        <w:t xml:space="preserve">Operational </w:t>
      </w:r>
      <w:r w:rsidRPr="008D23D6">
        <w:rPr>
          <w:rFonts w:ascii="CMR10" w:hAnsi="CMR10" w:cs="CMR10"/>
          <w:sz w:val="20"/>
          <w:szCs w:val="20"/>
        </w:rPr>
        <w:t>Standing Orders.</w:t>
      </w:r>
      <w:r w:rsidR="006A413A" w:rsidRPr="008D23D6">
        <w:rPr>
          <w:rFonts w:ascii="CMR10" w:hAnsi="CMR10" w:cs="CMR10"/>
          <w:sz w:val="20"/>
          <w:szCs w:val="20"/>
        </w:rPr>
        <w:t xml:space="preserve"> </w:t>
      </w:r>
      <w:r w:rsidRPr="008D23D6">
        <w:rPr>
          <w:rFonts w:ascii="CMR10" w:hAnsi="CMR10" w:cs="CMR10"/>
          <w:sz w:val="20"/>
          <w:szCs w:val="20"/>
        </w:rPr>
        <w:t xml:space="preserve">The </w:t>
      </w:r>
      <w:r w:rsidR="00AC4F0C" w:rsidRPr="008D23D6">
        <w:rPr>
          <w:rFonts w:ascii="CMR10" w:hAnsi="CMR10" w:cs="CMR10"/>
          <w:sz w:val="20"/>
          <w:szCs w:val="20"/>
        </w:rPr>
        <w:t xml:space="preserve">Operational </w:t>
      </w:r>
      <w:r w:rsidRPr="008D23D6">
        <w:rPr>
          <w:rFonts w:ascii="CMR10" w:hAnsi="CMR10" w:cs="CMR10"/>
          <w:sz w:val="20"/>
          <w:szCs w:val="20"/>
        </w:rPr>
        <w:t>Standing Orders may also provide for attendance and speaking rights (but not voting</w:t>
      </w:r>
      <w:r w:rsidR="006A413A" w:rsidRPr="008D23D6">
        <w:rPr>
          <w:rFonts w:ascii="CMR10" w:hAnsi="CMR10" w:cs="CMR10"/>
          <w:sz w:val="20"/>
          <w:szCs w:val="20"/>
        </w:rPr>
        <w:t xml:space="preserve"> </w:t>
      </w:r>
      <w:r w:rsidRPr="008D23D6">
        <w:rPr>
          <w:rFonts w:ascii="CMR10" w:hAnsi="CMR10" w:cs="CMR10"/>
          <w:sz w:val="20"/>
          <w:szCs w:val="20"/>
        </w:rPr>
        <w:t>rights) of Associate Members or non-members, or a quorum.</w:t>
      </w:r>
    </w:p>
    <w:p w:rsidR="008B3ECB" w:rsidRDefault="008B3ECB" w:rsidP="00DE07BE">
      <w:pPr>
        <w:pStyle w:val="Heading1"/>
      </w:pPr>
      <w:bookmarkStart w:id="6" w:name="_Toc20050628"/>
      <w:r>
        <w:t>The Executive Committee</w:t>
      </w:r>
      <w:bookmarkEnd w:id="6"/>
    </w:p>
    <w:p w:rsidR="008B3ECB" w:rsidRPr="00AC4F0C" w:rsidRDefault="008B3ECB" w:rsidP="00AC5FCF">
      <w:pPr>
        <w:pStyle w:val="ListParagraph"/>
        <w:numPr>
          <w:ilvl w:val="1"/>
          <w:numId w:val="1"/>
        </w:numPr>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There shall be an Executive Committee (</w:t>
      </w:r>
      <w:r w:rsidR="006A413A" w:rsidRPr="00AC4F0C">
        <w:rPr>
          <w:rFonts w:ascii="CMR10" w:hAnsi="CMR10" w:cs="CMR10"/>
          <w:sz w:val="20"/>
          <w:szCs w:val="20"/>
        </w:rPr>
        <w:t>“</w:t>
      </w:r>
      <w:r w:rsidRPr="00AC4F0C">
        <w:rPr>
          <w:rFonts w:ascii="CMR10" w:hAnsi="CMR10" w:cs="CMR10"/>
          <w:sz w:val="20"/>
          <w:szCs w:val="20"/>
        </w:rPr>
        <w:t>the Exec") who s</w:t>
      </w:r>
      <w:r w:rsidR="006A413A" w:rsidRPr="00AC4F0C">
        <w:rPr>
          <w:rFonts w:ascii="CMR10" w:hAnsi="CMR10" w:cs="CMR10"/>
          <w:sz w:val="20"/>
          <w:szCs w:val="20"/>
        </w:rPr>
        <w:t xml:space="preserve">hall administer the business of the MCR </w:t>
      </w:r>
      <w:r w:rsidRPr="00AC4F0C">
        <w:rPr>
          <w:rFonts w:ascii="CMR10" w:hAnsi="CMR10" w:cs="CMR10"/>
          <w:sz w:val="20"/>
          <w:szCs w:val="20"/>
        </w:rPr>
        <w:t>between MCR meetings.</w:t>
      </w:r>
    </w:p>
    <w:p w:rsidR="008B3ECB" w:rsidRPr="00AC4F0C" w:rsidRDefault="008B3ECB" w:rsidP="00AC5FCF">
      <w:pPr>
        <w:pStyle w:val="ListParagraph"/>
        <w:numPr>
          <w:ilvl w:val="1"/>
          <w:numId w:val="1"/>
        </w:numPr>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 membership of the Exec shall be:</w:t>
      </w:r>
    </w:p>
    <w:p w:rsidR="008B3ECB" w:rsidRPr="00AC4F0C" w:rsidRDefault="008B3ECB" w:rsidP="00AC4F0C">
      <w:pPr>
        <w:pStyle w:val="ListParagraph"/>
        <w:numPr>
          <w:ilvl w:val="2"/>
          <w:numId w:val="1"/>
        </w:numPr>
        <w:autoSpaceDE w:val="0"/>
        <w:autoSpaceDN w:val="0"/>
        <w:adjustRightInd w:val="0"/>
        <w:spacing w:after="0" w:line="240" w:lineRule="auto"/>
        <w:ind w:left="993"/>
        <w:rPr>
          <w:rFonts w:ascii="CMR10" w:hAnsi="CMR10" w:cs="CMR10"/>
          <w:sz w:val="20"/>
          <w:szCs w:val="20"/>
        </w:rPr>
      </w:pPr>
      <w:r w:rsidRPr="00AC4F0C">
        <w:rPr>
          <w:rFonts w:ascii="CMR10" w:hAnsi="CMR10" w:cs="CMR10"/>
          <w:sz w:val="20"/>
          <w:szCs w:val="20"/>
        </w:rPr>
        <w:t>The President, who shall be responsible for spe</w:t>
      </w:r>
      <w:r w:rsidR="006A413A" w:rsidRPr="00AC4F0C">
        <w:rPr>
          <w:rFonts w:ascii="CMR10" w:hAnsi="CMR10" w:cs="CMR10"/>
          <w:sz w:val="20"/>
          <w:szCs w:val="20"/>
        </w:rPr>
        <w:t xml:space="preserve">aking on behalf of the MCR, co-ordinating the </w:t>
      </w:r>
      <w:r w:rsidRPr="00AC4F0C">
        <w:rPr>
          <w:rFonts w:ascii="CMR10" w:hAnsi="CMR10" w:cs="CMR10"/>
          <w:sz w:val="20"/>
          <w:szCs w:val="20"/>
        </w:rPr>
        <w:t xml:space="preserve">actions of the MCR officers, and chairing </w:t>
      </w:r>
      <w:r w:rsidR="006A413A" w:rsidRPr="00AC4F0C">
        <w:rPr>
          <w:rFonts w:ascii="CMR10" w:hAnsi="CMR10" w:cs="CMR10"/>
          <w:sz w:val="20"/>
          <w:szCs w:val="20"/>
        </w:rPr>
        <w:t xml:space="preserve">meetings of the MCR and </w:t>
      </w:r>
      <w:r w:rsidRPr="00AC4F0C">
        <w:rPr>
          <w:rFonts w:ascii="CMR10" w:hAnsi="CMR10" w:cs="CMR10"/>
          <w:sz w:val="20"/>
          <w:szCs w:val="20"/>
        </w:rPr>
        <w:t>the Exec;</w:t>
      </w:r>
    </w:p>
    <w:p w:rsidR="008B3ECB" w:rsidRPr="002B3441" w:rsidRDefault="008B3ECB" w:rsidP="00AC4F0C">
      <w:pPr>
        <w:pStyle w:val="ListParagraph"/>
        <w:numPr>
          <w:ilvl w:val="2"/>
          <w:numId w:val="1"/>
        </w:numPr>
        <w:autoSpaceDE w:val="0"/>
        <w:autoSpaceDN w:val="0"/>
        <w:adjustRightInd w:val="0"/>
        <w:spacing w:after="0" w:line="240" w:lineRule="auto"/>
        <w:ind w:left="993"/>
        <w:rPr>
          <w:rFonts w:ascii="CMR10" w:hAnsi="CMR10" w:cs="CMR10"/>
          <w:sz w:val="20"/>
          <w:szCs w:val="20"/>
          <w:highlight w:val="yellow"/>
        </w:rPr>
      </w:pPr>
      <w:r w:rsidRPr="002B3441">
        <w:rPr>
          <w:rFonts w:ascii="CMR10" w:hAnsi="CMR10" w:cs="CMR10"/>
          <w:sz w:val="20"/>
          <w:szCs w:val="20"/>
          <w:highlight w:val="yellow"/>
        </w:rPr>
        <w:t xml:space="preserve">The Vice-President, who shall </w:t>
      </w:r>
      <w:r w:rsidR="00614D99" w:rsidRPr="002B3441">
        <w:rPr>
          <w:rFonts w:ascii="CMR10" w:hAnsi="CMR10" w:cs="CMR10"/>
          <w:sz w:val="20"/>
          <w:szCs w:val="20"/>
          <w:highlight w:val="yellow"/>
        </w:rPr>
        <w:t>be responsible for assisting the President and other Committee members with their duties</w:t>
      </w:r>
      <w:r w:rsidRPr="002B3441">
        <w:rPr>
          <w:rFonts w:ascii="CMR10" w:hAnsi="CMR10" w:cs="CMR10"/>
          <w:sz w:val="20"/>
          <w:szCs w:val="20"/>
          <w:highlight w:val="yellow"/>
        </w:rPr>
        <w:t>;</w:t>
      </w:r>
    </w:p>
    <w:p w:rsidR="00614D99" w:rsidRPr="002B3441" w:rsidRDefault="00614D99" w:rsidP="00AC4F0C">
      <w:pPr>
        <w:pStyle w:val="ListParagraph"/>
        <w:numPr>
          <w:ilvl w:val="2"/>
          <w:numId w:val="1"/>
        </w:numPr>
        <w:autoSpaceDE w:val="0"/>
        <w:autoSpaceDN w:val="0"/>
        <w:adjustRightInd w:val="0"/>
        <w:spacing w:after="0" w:line="240" w:lineRule="auto"/>
        <w:ind w:left="993"/>
        <w:rPr>
          <w:rFonts w:ascii="CMR10" w:hAnsi="CMR10" w:cs="CMR10"/>
          <w:sz w:val="20"/>
          <w:szCs w:val="20"/>
          <w:highlight w:val="yellow"/>
        </w:rPr>
      </w:pPr>
      <w:r w:rsidRPr="002B3441">
        <w:rPr>
          <w:rFonts w:ascii="CMR10" w:hAnsi="CMR10" w:cs="CMR10"/>
          <w:sz w:val="20"/>
          <w:szCs w:val="20"/>
          <w:highlight w:val="yellow"/>
        </w:rPr>
        <w:t>The Treasurer, who shall hold responsibility for the MCR Finances;</w:t>
      </w:r>
    </w:p>
    <w:p w:rsidR="008B3ECB" w:rsidRPr="00AC4F0C" w:rsidRDefault="008B3ECB" w:rsidP="00AC4F0C">
      <w:pPr>
        <w:pStyle w:val="ListParagraph"/>
        <w:numPr>
          <w:ilvl w:val="2"/>
          <w:numId w:val="1"/>
        </w:numPr>
        <w:autoSpaceDE w:val="0"/>
        <w:autoSpaceDN w:val="0"/>
        <w:adjustRightInd w:val="0"/>
        <w:spacing w:after="0" w:line="240" w:lineRule="auto"/>
        <w:ind w:left="993"/>
        <w:rPr>
          <w:rFonts w:ascii="CMR10" w:hAnsi="CMR10" w:cs="CMR10"/>
          <w:sz w:val="20"/>
          <w:szCs w:val="20"/>
        </w:rPr>
      </w:pPr>
      <w:r w:rsidRPr="00AC4F0C">
        <w:rPr>
          <w:rFonts w:ascii="CMR10" w:hAnsi="CMR10" w:cs="CMR10"/>
          <w:sz w:val="20"/>
          <w:szCs w:val="20"/>
        </w:rPr>
        <w:lastRenderedPageBreak/>
        <w:t xml:space="preserve">The Welfare </w:t>
      </w:r>
      <w:r w:rsidR="006A413A" w:rsidRPr="00AC4F0C">
        <w:rPr>
          <w:rFonts w:ascii="CMR10" w:hAnsi="CMR10" w:cs="CMR10"/>
          <w:sz w:val="20"/>
          <w:szCs w:val="20"/>
        </w:rPr>
        <w:t>Officer</w:t>
      </w:r>
      <w:r w:rsidRPr="00AC4F0C">
        <w:rPr>
          <w:rFonts w:ascii="CMR10" w:hAnsi="CMR10" w:cs="CMR10"/>
          <w:sz w:val="20"/>
          <w:szCs w:val="20"/>
        </w:rPr>
        <w:t>, who shall be responsible for the welfare of MCR Members;</w:t>
      </w:r>
    </w:p>
    <w:p w:rsidR="008B3ECB" w:rsidRPr="00AC4F0C" w:rsidRDefault="008B3ECB" w:rsidP="00AC4F0C">
      <w:pPr>
        <w:pStyle w:val="ListParagraph"/>
        <w:numPr>
          <w:ilvl w:val="2"/>
          <w:numId w:val="1"/>
        </w:numPr>
        <w:autoSpaceDE w:val="0"/>
        <w:autoSpaceDN w:val="0"/>
        <w:adjustRightInd w:val="0"/>
        <w:spacing w:after="0" w:line="240" w:lineRule="auto"/>
        <w:ind w:left="993"/>
        <w:rPr>
          <w:rFonts w:ascii="CMR10" w:hAnsi="CMR10" w:cs="CMR10"/>
          <w:sz w:val="20"/>
          <w:szCs w:val="20"/>
        </w:rPr>
      </w:pPr>
      <w:r w:rsidRPr="00AC4F0C">
        <w:rPr>
          <w:rFonts w:ascii="CMR10" w:hAnsi="CMR10" w:cs="CMR10"/>
          <w:sz w:val="20"/>
          <w:szCs w:val="20"/>
        </w:rPr>
        <w:t>The Secretary, who shall be responsible for communication betwe</w:t>
      </w:r>
      <w:r w:rsidR="006A413A" w:rsidRPr="00AC4F0C">
        <w:rPr>
          <w:rFonts w:ascii="CMR10" w:hAnsi="CMR10" w:cs="CMR10"/>
          <w:sz w:val="20"/>
          <w:szCs w:val="20"/>
        </w:rPr>
        <w:t xml:space="preserve">en the Exec and </w:t>
      </w:r>
      <w:r w:rsidRPr="00AC4F0C">
        <w:rPr>
          <w:rFonts w:ascii="CMR10" w:hAnsi="CMR10" w:cs="CMR10"/>
          <w:sz w:val="20"/>
          <w:szCs w:val="20"/>
        </w:rPr>
        <w:t>Members of the MCR, and the organisation of MCR meetings and elections;</w:t>
      </w:r>
    </w:p>
    <w:p w:rsidR="008B3ECB" w:rsidRDefault="008B3ECB" w:rsidP="00AC4F0C">
      <w:pPr>
        <w:pStyle w:val="ListParagraph"/>
        <w:numPr>
          <w:ilvl w:val="2"/>
          <w:numId w:val="1"/>
        </w:numPr>
        <w:autoSpaceDE w:val="0"/>
        <w:autoSpaceDN w:val="0"/>
        <w:adjustRightInd w:val="0"/>
        <w:spacing w:after="0" w:line="240" w:lineRule="auto"/>
        <w:ind w:left="993"/>
        <w:rPr>
          <w:rFonts w:ascii="CMR10" w:hAnsi="CMR10" w:cs="CMR10"/>
          <w:sz w:val="20"/>
          <w:szCs w:val="20"/>
        </w:rPr>
      </w:pPr>
      <w:r w:rsidRPr="00AC4F0C">
        <w:rPr>
          <w:rFonts w:ascii="CMR10" w:hAnsi="CMR10" w:cs="CMR10"/>
          <w:sz w:val="20"/>
          <w:szCs w:val="20"/>
        </w:rPr>
        <w:t>The Social Secretary, who shall organise social event</w:t>
      </w:r>
      <w:r w:rsidR="006A413A" w:rsidRPr="00AC4F0C">
        <w:rPr>
          <w:rFonts w:ascii="CMR10" w:hAnsi="CMR10" w:cs="CMR10"/>
          <w:sz w:val="20"/>
          <w:szCs w:val="20"/>
        </w:rPr>
        <w:t xml:space="preserve">s for the Members and Associate </w:t>
      </w:r>
      <w:r w:rsidRPr="00AC4F0C">
        <w:rPr>
          <w:rFonts w:ascii="CMR10" w:hAnsi="CMR10" w:cs="CMR10"/>
          <w:sz w:val="20"/>
          <w:szCs w:val="20"/>
        </w:rPr>
        <w:t>Members of the MCR.</w:t>
      </w:r>
    </w:p>
    <w:p w:rsidR="00614D99" w:rsidRPr="002B3441" w:rsidRDefault="00614D99" w:rsidP="00AC4F0C">
      <w:pPr>
        <w:pStyle w:val="ListParagraph"/>
        <w:numPr>
          <w:ilvl w:val="2"/>
          <w:numId w:val="1"/>
        </w:numPr>
        <w:autoSpaceDE w:val="0"/>
        <w:autoSpaceDN w:val="0"/>
        <w:adjustRightInd w:val="0"/>
        <w:spacing w:after="0" w:line="240" w:lineRule="auto"/>
        <w:ind w:left="993"/>
        <w:rPr>
          <w:rFonts w:ascii="CMR10" w:hAnsi="CMR10" w:cs="CMR10"/>
          <w:sz w:val="20"/>
          <w:szCs w:val="20"/>
          <w:highlight w:val="yellow"/>
        </w:rPr>
      </w:pPr>
      <w:r w:rsidRPr="002B3441">
        <w:rPr>
          <w:rFonts w:ascii="CMR10" w:hAnsi="CMR10" w:cs="CMR10"/>
          <w:sz w:val="20"/>
          <w:szCs w:val="20"/>
          <w:highlight w:val="yellow"/>
        </w:rPr>
        <w:t>The Scholarly Activities Officer, who shall be responsible for the organisation of activities that aim to advance the academic abilities of the MCR</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 Exec shall be collectively responsible for the busin</w:t>
      </w:r>
      <w:r w:rsidR="006A413A" w:rsidRPr="00AC4F0C">
        <w:rPr>
          <w:rFonts w:ascii="CMR10" w:hAnsi="CMR10" w:cs="CMR10"/>
          <w:sz w:val="20"/>
          <w:szCs w:val="20"/>
        </w:rPr>
        <w:t xml:space="preserve">ess of the MCR, except where </w:t>
      </w:r>
      <w:r w:rsidRPr="00AC4F0C">
        <w:rPr>
          <w:rFonts w:ascii="CMR10" w:hAnsi="CMR10" w:cs="CMR10"/>
          <w:sz w:val="20"/>
          <w:szCs w:val="20"/>
        </w:rPr>
        <w:t>speci</w:t>
      </w:r>
      <w:r w:rsidR="006A413A" w:rsidRPr="00AC4F0C">
        <w:rPr>
          <w:rFonts w:ascii="CMR10" w:hAnsi="CMR10" w:cs="CMR10"/>
          <w:sz w:val="20"/>
          <w:szCs w:val="20"/>
        </w:rPr>
        <w:t xml:space="preserve">fic </w:t>
      </w:r>
      <w:r w:rsidRPr="00AC4F0C">
        <w:rPr>
          <w:rFonts w:ascii="CMR10" w:hAnsi="CMR10" w:cs="CMR10"/>
          <w:sz w:val="20"/>
          <w:szCs w:val="20"/>
        </w:rPr>
        <w:t>responsibilities have been conferred, by th</w:t>
      </w:r>
      <w:r w:rsidR="00D650E5">
        <w:rPr>
          <w:rFonts w:ascii="CMR10" w:hAnsi="CMR10" w:cs="CMR10"/>
          <w:sz w:val="20"/>
          <w:szCs w:val="20"/>
        </w:rPr>
        <w:t>e</w:t>
      </w:r>
      <w:r w:rsidRPr="00AC4F0C">
        <w:rPr>
          <w:rFonts w:ascii="CMR10" w:hAnsi="CMR10" w:cs="CMR10"/>
          <w:sz w:val="20"/>
          <w:szCs w:val="20"/>
        </w:rPr>
        <w:t xml:space="preserve"> Constitution, th</w:t>
      </w:r>
      <w:r w:rsidR="00D650E5">
        <w:rPr>
          <w:rFonts w:ascii="CMR10" w:hAnsi="CMR10" w:cs="CMR10"/>
          <w:sz w:val="20"/>
          <w:szCs w:val="20"/>
        </w:rPr>
        <w:t>es</w:t>
      </w:r>
      <w:r w:rsidR="006A413A" w:rsidRPr="00AC4F0C">
        <w:rPr>
          <w:rFonts w:ascii="CMR10" w:hAnsi="CMR10" w:cs="CMR10"/>
          <w:sz w:val="20"/>
          <w:szCs w:val="20"/>
        </w:rPr>
        <w:t xml:space="preserve">e </w:t>
      </w:r>
      <w:r w:rsidR="00D650E5">
        <w:rPr>
          <w:rFonts w:ascii="CMR10" w:hAnsi="CMR10" w:cs="CMR10"/>
          <w:sz w:val="20"/>
          <w:szCs w:val="20"/>
        </w:rPr>
        <w:t>PSOs</w:t>
      </w:r>
      <w:r w:rsidR="006A413A" w:rsidRPr="00AC4F0C">
        <w:rPr>
          <w:rFonts w:ascii="CMR10" w:hAnsi="CMR10" w:cs="CMR10"/>
          <w:sz w:val="20"/>
          <w:szCs w:val="20"/>
        </w:rPr>
        <w:t>,</w:t>
      </w:r>
      <w:r w:rsidR="00D650E5">
        <w:rPr>
          <w:rFonts w:ascii="CMR10" w:hAnsi="CMR10" w:cs="CMR10"/>
          <w:sz w:val="20"/>
          <w:szCs w:val="20"/>
        </w:rPr>
        <w:t xml:space="preserve"> the OSOs</w:t>
      </w:r>
      <w:r w:rsidR="006A413A" w:rsidRPr="00AC4F0C">
        <w:rPr>
          <w:rFonts w:ascii="CMR10" w:hAnsi="CMR10" w:cs="CMR10"/>
          <w:sz w:val="20"/>
          <w:szCs w:val="20"/>
        </w:rPr>
        <w:t xml:space="preserve"> or decisions </w:t>
      </w:r>
      <w:r w:rsidRPr="00AC4F0C">
        <w:rPr>
          <w:rFonts w:ascii="CMR10" w:hAnsi="CMR10" w:cs="CMR10"/>
          <w:sz w:val="20"/>
          <w:szCs w:val="20"/>
        </w:rPr>
        <w:t>of MCR meetings, upon individual officers</w:t>
      </w:r>
      <w:r w:rsidR="006A413A" w:rsidRPr="00AC4F0C">
        <w:rPr>
          <w:rFonts w:ascii="CMR10" w:hAnsi="CMR10" w:cs="CMR10"/>
          <w:sz w:val="20"/>
          <w:szCs w:val="20"/>
        </w:rPr>
        <w:t xml:space="preserve"> or committees.</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 Exec shall meet at least once a month.</w:t>
      </w:r>
    </w:p>
    <w:p w:rsidR="008B3ECB" w:rsidRPr="004A2D8B"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4A2D8B">
        <w:rPr>
          <w:rFonts w:ascii="CMR10" w:hAnsi="CMR10" w:cs="CMR10"/>
          <w:sz w:val="20"/>
          <w:szCs w:val="20"/>
        </w:rPr>
        <w:t>All members of the Exec must be full MCR members durin</w:t>
      </w:r>
      <w:r w:rsidR="006A413A" w:rsidRPr="004A2D8B">
        <w:rPr>
          <w:rFonts w:ascii="CMR10" w:hAnsi="CMR10" w:cs="CMR10"/>
          <w:sz w:val="20"/>
          <w:szCs w:val="20"/>
        </w:rPr>
        <w:t>g the entirety of their term of office</w:t>
      </w:r>
      <w:r w:rsidRPr="004A2D8B">
        <w:rPr>
          <w:rFonts w:ascii="CMR10" w:hAnsi="CMR10" w:cs="CMR10"/>
          <w:sz w:val="20"/>
          <w:szCs w:val="20"/>
        </w:rPr>
        <w:t xml:space="preserve">, where the term of </w:t>
      </w:r>
      <w:r w:rsidR="006A413A" w:rsidRPr="004A2D8B">
        <w:rPr>
          <w:rFonts w:ascii="CMR10" w:hAnsi="CMR10" w:cs="CMR10"/>
          <w:sz w:val="20"/>
          <w:szCs w:val="20"/>
        </w:rPr>
        <w:t>office</w:t>
      </w:r>
      <w:r w:rsidRPr="004A2D8B">
        <w:rPr>
          <w:rFonts w:ascii="CMR10" w:hAnsi="CMR10" w:cs="CMR10"/>
          <w:sz w:val="20"/>
          <w:szCs w:val="20"/>
        </w:rPr>
        <w:t xml:space="preserve"> shall be defined by the </w:t>
      </w:r>
      <w:r w:rsidR="00AC5FCF" w:rsidRPr="004A2D8B">
        <w:rPr>
          <w:rFonts w:ascii="CMR10" w:hAnsi="CMR10" w:cs="CMR10"/>
          <w:sz w:val="20"/>
          <w:szCs w:val="20"/>
        </w:rPr>
        <w:t>OSOs</w:t>
      </w:r>
      <w:r w:rsidRPr="004A2D8B">
        <w:rPr>
          <w:rFonts w:ascii="CMR10" w:hAnsi="CMR10" w:cs="CMR10"/>
          <w:sz w:val="20"/>
          <w:szCs w:val="20"/>
        </w:rPr>
        <w:t>.</w:t>
      </w:r>
    </w:p>
    <w:p w:rsidR="008B3ECB" w:rsidRPr="002B3441"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highlight w:val="yellow"/>
        </w:rPr>
      </w:pPr>
      <w:r w:rsidRPr="002B3441">
        <w:rPr>
          <w:rFonts w:ascii="CMR10" w:hAnsi="CMR10" w:cs="CMR10"/>
          <w:sz w:val="20"/>
          <w:szCs w:val="20"/>
          <w:highlight w:val="yellow"/>
        </w:rPr>
        <w:t xml:space="preserve">The position of President shall be held by a </w:t>
      </w:r>
      <w:r w:rsidR="0055429F">
        <w:rPr>
          <w:rFonts w:ascii="CMR10" w:hAnsi="CMR10" w:cs="CMR10"/>
          <w:sz w:val="20"/>
          <w:szCs w:val="20"/>
          <w:highlight w:val="yellow"/>
        </w:rPr>
        <w:t xml:space="preserve">member who will be a </w:t>
      </w:r>
      <w:r w:rsidRPr="002B3441">
        <w:rPr>
          <w:rFonts w:ascii="CMR10" w:hAnsi="CMR10" w:cs="CMR10"/>
          <w:sz w:val="20"/>
          <w:szCs w:val="20"/>
          <w:highlight w:val="yellow"/>
        </w:rPr>
        <w:t>postgraduate</w:t>
      </w:r>
      <w:r w:rsidR="0055429F">
        <w:rPr>
          <w:rFonts w:ascii="CMR10" w:hAnsi="CMR10" w:cs="CMR10"/>
          <w:sz w:val="20"/>
          <w:szCs w:val="20"/>
          <w:highlight w:val="yellow"/>
        </w:rPr>
        <w:t xml:space="preserve"> student for the duration from the October after their election until the following July. At the time of the election this student</w:t>
      </w:r>
      <w:r w:rsidR="00614D99" w:rsidRPr="002B3441">
        <w:rPr>
          <w:rFonts w:ascii="CMR10" w:hAnsi="CMR10" w:cs="CMR10"/>
          <w:sz w:val="20"/>
          <w:szCs w:val="20"/>
          <w:highlight w:val="yellow"/>
        </w:rPr>
        <w:t xml:space="preserve"> must be a current MCR </w:t>
      </w:r>
      <w:r w:rsidR="0055429F">
        <w:rPr>
          <w:rFonts w:ascii="CMR10" w:hAnsi="CMR10" w:cs="CMR10"/>
          <w:sz w:val="20"/>
          <w:szCs w:val="20"/>
          <w:highlight w:val="yellow"/>
        </w:rPr>
        <w:t>m</w:t>
      </w:r>
      <w:r w:rsidR="0055429F" w:rsidRPr="0055429F">
        <w:rPr>
          <w:rFonts w:ascii="CMR10" w:hAnsi="CMR10" w:cs="CMR10"/>
          <w:sz w:val="20"/>
          <w:szCs w:val="20"/>
          <w:highlight w:val="yellow"/>
        </w:rPr>
        <w:t>ember</w:t>
      </w:r>
      <w:r w:rsidR="0055429F">
        <w:rPr>
          <w:rFonts w:ascii="CMR10" w:hAnsi="CMR10" w:cs="CMR10"/>
          <w:sz w:val="20"/>
          <w:szCs w:val="20"/>
          <w:highlight w:val="yellow"/>
        </w:rPr>
        <w:t xml:space="preserve"> but</w:t>
      </w:r>
      <w:r w:rsidR="0087093B">
        <w:rPr>
          <w:rFonts w:ascii="CMR10" w:hAnsi="CMR10" w:cs="CMR10"/>
          <w:sz w:val="20"/>
          <w:szCs w:val="20"/>
          <w:highlight w:val="yellow"/>
        </w:rPr>
        <w:t xml:space="preserve"> </w:t>
      </w:r>
      <w:r w:rsidR="0055429F">
        <w:rPr>
          <w:rFonts w:ascii="CMR10" w:hAnsi="CMR10" w:cs="CMR10"/>
          <w:sz w:val="20"/>
          <w:szCs w:val="20"/>
          <w:highlight w:val="yellow"/>
        </w:rPr>
        <w:t>is not required</w:t>
      </w:r>
      <w:r w:rsidR="0087093B">
        <w:rPr>
          <w:rFonts w:ascii="CMR10" w:hAnsi="CMR10" w:cs="CMR10"/>
          <w:sz w:val="20"/>
          <w:szCs w:val="20"/>
          <w:highlight w:val="yellow"/>
        </w:rPr>
        <w:t xml:space="preserve"> to be a </w:t>
      </w:r>
      <w:r w:rsidR="0055429F">
        <w:rPr>
          <w:rFonts w:ascii="CMR10" w:hAnsi="CMR10" w:cs="CMR10"/>
          <w:sz w:val="20"/>
          <w:szCs w:val="20"/>
          <w:highlight w:val="yellow"/>
        </w:rPr>
        <w:t xml:space="preserve">current </w:t>
      </w:r>
      <w:r w:rsidR="0087093B">
        <w:rPr>
          <w:rFonts w:ascii="CMR10" w:hAnsi="CMR10" w:cs="CMR10"/>
          <w:sz w:val="20"/>
          <w:szCs w:val="20"/>
          <w:highlight w:val="yellow"/>
        </w:rPr>
        <w:t>postgraduate</w:t>
      </w:r>
      <w:r w:rsidR="0055429F">
        <w:rPr>
          <w:rFonts w:ascii="CMR10" w:hAnsi="CMR10" w:cs="CMR10"/>
          <w:sz w:val="20"/>
          <w:szCs w:val="20"/>
          <w:highlight w:val="yellow"/>
        </w:rPr>
        <w:t>.</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No person may hold more than one position simultaneously. Ho</w:t>
      </w:r>
      <w:r w:rsidR="006A413A" w:rsidRPr="00AC4F0C">
        <w:rPr>
          <w:rFonts w:ascii="CMR10" w:hAnsi="CMR10" w:cs="CMR10"/>
          <w:sz w:val="20"/>
          <w:szCs w:val="20"/>
        </w:rPr>
        <w:t xml:space="preserve">wever, if a position is vacant, </w:t>
      </w:r>
      <w:r w:rsidRPr="00AC4F0C">
        <w:rPr>
          <w:rFonts w:ascii="CMR10" w:hAnsi="CMR10" w:cs="CMR10"/>
          <w:sz w:val="20"/>
          <w:szCs w:val="20"/>
        </w:rPr>
        <w:t>the duties of that position shall be executed by other members of the Exec.</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The Exec shall be responsible for ensuring that an MCR rep</w:t>
      </w:r>
      <w:r w:rsidR="006A413A" w:rsidRPr="00AC4F0C">
        <w:rPr>
          <w:rFonts w:ascii="CMR10" w:hAnsi="CMR10" w:cs="CMR10"/>
          <w:sz w:val="20"/>
          <w:szCs w:val="20"/>
        </w:rPr>
        <w:t xml:space="preserve">resentative attends meetings of </w:t>
      </w:r>
      <w:r w:rsidRPr="00AC4F0C">
        <w:rPr>
          <w:rFonts w:ascii="CMR10" w:hAnsi="CMR10" w:cs="CMR10"/>
          <w:sz w:val="20"/>
          <w:szCs w:val="20"/>
        </w:rPr>
        <w:t>the College Council.</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 xml:space="preserve">The </w:t>
      </w:r>
      <w:r w:rsidR="00D650E5">
        <w:rPr>
          <w:rFonts w:ascii="CMR10" w:hAnsi="CMR10" w:cs="CMR10"/>
          <w:sz w:val="20"/>
          <w:szCs w:val="20"/>
        </w:rPr>
        <w:t>PSOs and/or OSOs</w:t>
      </w:r>
      <w:r w:rsidRPr="00AC4F0C">
        <w:rPr>
          <w:rFonts w:ascii="CMR10" w:hAnsi="CMR10" w:cs="CMR10"/>
          <w:sz w:val="20"/>
          <w:szCs w:val="20"/>
        </w:rPr>
        <w:t xml:space="preserve"> may provide for means to delegate res</w:t>
      </w:r>
      <w:r w:rsidR="006A413A" w:rsidRPr="00AC4F0C">
        <w:rPr>
          <w:rFonts w:ascii="CMR10" w:hAnsi="CMR10" w:cs="CMR10"/>
          <w:sz w:val="20"/>
          <w:szCs w:val="20"/>
        </w:rPr>
        <w:t xml:space="preserve">ponsibilities between Exec members, </w:t>
      </w:r>
      <w:r w:rsidRPr="00AC4F0C">
        <w:rPr>
          <w:rFonts w:ascii="CMR10" w:hAnsi="CMR10" w:cs="CMR10"/>
          <w:sz w:val="20"/>
          <w:szCs w:val="20"/>
        </w:rPr>
        <w:t>and delegate duties to any Member of the MCR.</w:t>
      </w:r>
    </w:p>
    <w:p w:rsidR="008B3ECB" w:rsidRPr="00AC4F0C" w:rsidRDefault="008B3ECB" w:rsidP="00AC5FCF">
      <w:pPr>
        <w:pStyle w:val="ListParagraph"/>
        <w:numPr>
          <w:ilvl w:val="1"/>
          <w:numId w:val="1"/>
        </w:numPr>
        <w:tabs>
          <w:tab w:val="left" w:pos="1418"/>
        </w:tabs>
        <w:autoSpaceDE w:val="0"/>
        <w:autoSpaceDN w:val="0"/>
        <w:adjustRightInd w:val="0"/>
        <w:spacing w:after="0" w:line="240" w:lineRule="auto"/>
        <w:ind w:left="567"/>
        <w:rPr>
          <w:rFonts w:ascii="CMR10" w:hAnsi="CMR10" w:cs="CMR10"/>
          <w:sz w:val="20"/>
          <w:szCs w:val="20"/>
        </w:rPr>
      </w:pPr>
      <w:r w:rsidRPr="00AC4F0C">
        <w:rPr>
          <w:rFonts w:ascii="CMR10" w:hAnsi="CMR10" w:cs="CMR10"/>
          <w:sz w:val="20"/>
          <w:szCs w:val="20"/>
        </w:rPr>
        <w:t xml:space="preserve">Additional responsibilities may be given in the </w:t>
      </w:r>
      <w:r w:rsidR="00D650E5">
        <w:rPr>
          <w:rFonts w:ascii="CMR10" w:hAnsi="CMR10" w:cs="CMR10"/>
          <w:sz w:val="20"/>
          <w:szCs w:val="20"/>
        </w:rPr>
        <w:t>OSOs</w:t>
      </w:r>
      <w:r w:rsidRPr="00AC4F0C">
        <w:rPr>
          <w:rFonts w:ascii="CMR10" w:hAnsi="CMR10" w:cs="CMR10"/>
          <w:sz w:val="20"/>
          <w:szCs w:val="20"/>
        </w:rPr>
        <w:t>.</w:t>
      </w:r>
    </w:p>
    <w:p w:rsidR="008B3ECB" w:rsidRPr="00DE07BE" w:rsidRDefault="008B3ECB" w:rsidP="00DE07BE">
      <w:pPr>
        <w:pStyle w:val="Heading1"/>
      </w:pPr>
      <w:bookmarkStart w:id="7" w:name="_Toc20050629"/>
      <w:r w:rsidRPr="00DE07BE">
        <w:t>Other MCR Positions</w:t>
      </w:r>
      <w:bookmarkEnd w:id="7"/>
    </w:p>
    <w:p w:rsidR="008B3ECB" w:rsidRPr="00AC5FCF" w:rsidRDefault="008B3ECB" w:rsidP="00AC5FCF">
      <w:pPr>
        <w:pStyle w:val="ListParagraph"/>
        <w:numPr>
          <w:ilvl w:val="1"/>
          <w:numId w:val="1"/>
        </w:numPr>
        <w:autoSpaceDE w:val="0"/>
        <w:autoSpaceDN w:val="0"/>
        <w:adjustRightInd w:val="0"/>
        <w:spacing w:after="0" w:line="240" w:lineRule="auto"/>
        <w:ind w:left="567"/>
        <w:rPr>
          <w:rFonts w:ascii="CMR10" w:hAnsi="CMR10" w:cs="CMR10"/>
          <w:sz w:val="20"/>
          <w:szCs w:val="20"/>
        </w:rPr>
      </w:pPr>
      <w:r w:rsidRPr="00AC5FCF">
        <w:rPr>
          <w:rFonts w:ascii="CMR10" w:hAnsi="CMR10" w:cs="CMR10"/>
          <w:sz w:val="20"/>
          <w:szCs w:val="20"/>
        </w:rPr>
        <w:t xml:space="preserve">The </w:t>
      </w:r>
      <w:r w:rsidR="00AC5FCF">
        <w:rPr>
          <w:rFonts w:ascii="CMR10" w:hAnsi="CMR10" w:cs="CMR10"/>
          <w:sz w:val="20"/>
          <w:szCs w:val="20"/>
        </w:rPr>
        <w:t>OSOs</w:t>
      </w:r>
      <w:r w:rsidRPr="00AC5FCF">
        <w:rPr>
          <w:rFonts w:ascii="CMR10" w:hAnsi="CMR10" w:cs="CMR10"/>
          <w:sz w:val="20"/>
          <w:szCs w:val="20"/>
        </w:rPr>
        <w:t xml:space="preserve"> shall provide for the election or appoin</w:t>
      </w:r>
      <w:r w:rsidR="006A413A" w:rsidRPr="00AC5FCF">
        <w:rPr>
          <w:rFonts w:ascii="CMR10" w:hAnsi="CMR10" w:cs="CMR10"/>
          <w:sz w:val="20"/>
          <w:szCs w:val="20"/>
        </w:rPr>
        <w:t xml:space="preserve">tment of representatives to any </w:t>
      </w:r>
      <w:r w:rsidRPr="00AC5FCF">
        <w:rPr>
          <w:rFonts w:ascii="CMR10" w:hAnsi="CMR10" w:cs="CMR10"/>
          <w:sz w:val="20"/>
          <w:szCs w:val="20"/>
        </w:rPr>
        <w:t>committee of the College, JCR, SCR, PGA, DSU or Unive</w:t>
      </w:r>
      <w:r w:rsidR="006A413A" w:rsidRPr="00AC5FCF">
        <w:rPr>
          <w:rFonts w:ascii="CMR10" w:hAnsi="CMR10" w:cs="CMR10"/>
          <w:sz w:val="20"/>
          <w:szCs w:val="20"/>
        </w:rPr>
        <w:t xml:space="preserve">rsity committee that the MCR is </w:t>
      </w:r>
      <w:r w:rsidRPr="00AC5FCF">
        <w:rPr>
          <w:rFonts w:ascii="CMR10" w:hAnsi="CMR10" w:cs="CMR10"/>
          <w:sz w:val="20"/>
          <w:szCs w:val="20"/>
        </w:rPr>
        <w:t>entitled to attend.</w:t>
      </w:r>
    </w:p>
    <w:p w:rsidR="008B3ECB" w:rsidRPr="00AC5FCF" w:rsidRDefault="008B3ECB" w:rsidP="00AC5FCF">
      <w:pPr>
        <w:pStyle w:val="ListParagraph"/>
        <w:numPr>
          <w:ilvl w:val="1"/>
          <w:numId w:val="1"/>
        </w:numPr>
        <w:autoSpaceDE w:val="0"/>
        <w:autoSpaceDN w:val="0"/>
        <w:adjustRightInd w:val="0"/>
        <w:spacing w:after="0" w:line="240" w:lineRule="auto"/>
        <w:ind w:left="567"/>
        <w:rPr>
          <w:rFonts w:ascii="CMR10" w:hAnsi="CMR10" w:cs="CMR10"/>
          <w:sz w:val="20"/>
          <w:szCs w:val="20"/>
        </w:rPr>
      </w:pPr>
      <w:r w:rsidRPr="00AC5FCF">
        <w:rPr>
          <w:rFonts w:ascii="CMR10" w:hAnsi="CMR10" w:cs="CMR10"/>
          <w:sz w:val="20"/>
          <w:szCs w:val="20"/>
        </w:rPr>
        <w:t>Additional non-executive MCR officers may be provided fo</w:t>
      </w:r>
      <w:r w:rsidR="006A413A" w:rsidRPr="00AC5FCF">
        <w:rPr>
          <w:rFonts w:ascii="CMR10" w:hAnsi="CMR10" w:cs="CMR10"/>
          <w:sz w:val="20"/>
          <w:szCs w:val="20"/>
        </w:rPr>
        <w:t xml:space="preserve">r by the </w:t>
      </w:r>
      <w:r w:rsidR="00D650E5">
        <w:rPr>
          <w:rFonts w:ascii="CMR10" w:hAnsi="CMR10" w:cs="CMR10"/>
          <w:sz w:val="20"/>
          <w:szCs w:val="20"/>
        </w:rPr>
        <w:t>OSOs</w:t>
      </w:r>
      <w:r w:rsidR="006A413A" w:rsidRPr="00AC5FCF">
        <w:rPr>
          <w:rFonts w:ascii="CMR10" w:hAnsi="CMR10" w:cs="CMR10"/>
          <w:sz w:val="20"/>
          <w:szCs w:val="20"/>
        </w:rPr>
        <w:t xml:space="preserve">, which </w:t>
      </w:r>
      <w:r w:rsidRPr="00AC5FCF">
        <w:rPr>
          <w:rFonts w:ascii="CMR10" w:hAnsi="CMR10" w:cs="CMR10"/>
          <w:sz w:val="20"/>
          <w:szCs w:val="20"/>
        </w:rPr>
        <w:t>shall describe their responsibilities and the composition.</w:t>
      </w:r>
    </w:p>
    <w:p w:rsidR="008B3ECB" w:rsidRDefault="008B3ECB" w:rsidP="00DE07BE">
      <w:pPr>
        <w:pStyle w:val="Heading1"/>
      </w:pPr>
      <w:bookmarkStart w:id="8" w:name="_Toc20050630"/>
      <w:r>
        <w:t>Elections and Appointments</w:t>
      </w:r>
      <w:bookmarkEnd w:id="8"/>
    </w:p>
    <w:p w:rsidR="008B3ECB" w:rsidRPr="00D650E5"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t>All members of the Exec shall be elected by the membershi</w:t>
      </w:r>
      <w:r w:rsidR="006A413A" w:rsidRPr="00D650E5">
        <w:rPr>
          <w:rFonts w:ascii="CMR10" w:hAnsi="CMR10" w:cs="CMR10"/>
          <w:sz w:val="20"/>
          <w:szCs w:val="20"/>
        </w:rPr>
        <w:t xml:space="preserve">p of the MCR in accordance with </w:t>
      </w:r>
      <w:r w:rsidRPr="00D650E5">
        <w:rPr>
          <w:rFonts w:ascii="CMR10" w:hAnsi="CMR10" w:cs="CMR10"/>
          <w:sz w:val="20"/>
          <w:szCs w:val="20"/>
        </w:rPr>
        <w:t xml:space="preserve">the </w:t>
      </w:r>
      <w:r w:rsidR="00D650E5">
        <w:rPr>
          <w:rFonts w:ascii="CMR10" w:hAnsi="CMR10" w:cs="CMR10"/>
          <w:sz w:val="20"/>
          <w:szCs w:val="20"/>
        </w:rPr>
        <w:t>OSOs</w:t>
      </w:r>
      <w:r w:rsidRPr="00D650E5">
        <w:rPr>
          <w:rFonts w:ascii="CMR10" w:hAnsi="CMR10" w:cs="CMR10"/>
          <w:sz w:val="20"/>
          <w:szCs w:val="20"/>
        </w:rPr>
        <w:t>. If the post of President is vacant, th</w:t>
      </w:r>
      <w:r w:rsidR="006A413A" w:rsidRPr="00D650E5">
        <w:rPr>
          <w:rFonts w:ascii="CMR10" w:hAnsi="CMR10" w:cs="CMR10"/>
          <w:sz w:val="20"/>
          <w:szCs w:val="20"/>
        </w:rPr>
        <w:t xml:space="preserve">e Exec shall elect one of their </w:t>
      </w:r>
      <w:r w:rsidRPr="00D650E5">
        <w:rPr>
          <w:rFonts w:ascii="CMR10" w:hAnsi="CMR10" w:cs="CMR10"/>
          <w:sz w:val="20"/>
          <w:szCs w:val="20"/>
        </w:rPr>
        <w:t>number as Acting President, who shall have the same rights and responsibilities as President</w:t>
      </w:r>
      <w:r w:rsidR="006A413A" w:rsidRPr="00D650E5">
        <w:rPr>
          <w:rFonts w:ascii="CMR10" w:hAnsi="CMR10" w:cs="CMR10"/>
          <w:sz w:val="20"/>
          <w:szCs w:val="20"/>
        </w:rPr>
        <w:t xml:space="preserve"> </w:t>
      </w:r>
      <w:r w:rsidRPr="00D650E5">
        <w:rPr>
          <w:rFonts w:ascii="CMR10" w:hAnsi="CMR10" w:cs="CMR10"/>
          <w:sz w:val="20"/>
          <w:szCs w:val="20"/>
        </w:rPr>
        <w:t>in the Constitution</w:t>
      </w:r>
      <w:r w:rsidR="00D650E5">
        <w:rPr>
          <w:rFonts w:ascii="CMR10" w:hAnsi="CMR10" w:cs="CMR10"/>
          <w:sz w:val="20"/>
          <w:szCs w:val="20"/>
        </w:rPr>
        <w:t>, PSOs, and OSOs</w:t>
      </w:r>
      <w:r w:rsidRPr="00D650E5">
        <w:rPr>
          <w:rFonts w:ascii="CMR10" w:hAnsi="CMR10" w:cs="CMR10"/>
          <w:sz w:val="20"/>
          <w:szCs w:val="20"/>
        </w:rPr>
        <w:t xml:space="preserve"> until a President can be elected by the MCR.</w:t>
      </w:r>
    </w:p>
    <w:p w:rsidR="008B3ECB" w:rsidRPr="00D650E5"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t xml:space="preserve">The </w:t>
      </w:r>
      <w:r w:rsidR="00D650E5">
        <w:rPr>
          <w:rFonts w:ascii="CMR10" w:hAnsi="CMR10" w:cs="CMR10"/>
          <w:sz w:val="20"/>
          <w:szCs w:val="20"/>
        </w:rPr>
        <w:t>OSOs</w:t>
      </w:r>
      <w:r w:rsidRPr="00D650E5">
        <w:rPr>
          <w:rFonts w:ascii="CMR10" w:hAnsi="CMR10" w:cs="CMR10"/>
          <w:sz w:val="20"/>
          <w:szCs w:val="20"/>
        </w:rPr>
        <w:t xml:space="preserve"> shall describe the means to elect or</w:t>
      </w:r>
      <w:r w:rsidR="006A413A" w:rsidRPr="00D650E5">
        <w:rPr>
          <w:rFonts w:ascii="CMR10" w:hAnsi="CMR10" w:cs="CMR10"/>
          <w:sz w:val="20"/>
          <w:szCs w:val="20"/>
        </w:rPr>
        <w:t xml:space="preserve"> appoint other officials and com</w:t>
      </w:r>
      <w:r w:rsidRPr="00D650E5">
        <w:rPr>
          <w:rFonts w:ascii="CMR10" w:hAnsi="CMR10" w:cs="CMR10"/>
          <w:sz w:val="20"/>
          <w:szCs w:val="20"/>
        </w:rPr>
        <w:t>mittee representatives.</w:t>
      </w:r>
    </w:p>
    <w:p w:rsidR="008B3ECB" w:rsidRPr="00D650E5"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t xml:space="preserve">There shall be means to remove any elected </w:t>
      </w:r>
      <w:r w:rsidR="006A413A" w:rsidRPr="00D650E5">
        <w:rPr>
          <w:rFonts w:ascii="CMR10" w:hAnsi="CMR10" w:cs="CMR10"/>
          <w:sz w:val="20"/>
          <w:szCs w:val="20"/>
        </w:rPr>
        <w:t xml:space="preserve">officer by a Vote of No Confidence, subject to </w:t>
      </w:r>
      <w:r w:rsidRPr="00D650E5">
        <w:rPr>
          <w:rFonts w:ascii="CMR10" w:hAnsi="CMR10" w:cs="CMR10"/>
          <w:sz w:val="20"/>
          <w:szCs w:val="20"/>
        </w:rPr>
        <w:t xml:space="preserve">appeal on the grounds of mistaken facts, given in the </w:t>
      </w:r>
      <w:r w:rsidR="00D650E5">
        <w:rPr>
          <w:rFonts w:ascii="CMR10" w:hAnsi="CMR10" w:cs="CMR10"/>
          <w:sz w:val="20"/>
          <w:szCs w:val="20"/>
        </w:rPr>
        <w:t>OSOs</w:t>
      </w:r>
      <w:r w:rsidRPr="00D650E5">
        <w:rPr>
          <w:rFonts w:ascii="CMR10" w:hAnsi="CMR10" w:cs="CMR10"/>
          <w:sz w:val="20"/>
          <w:szCs w:val="20"/>
        </w:rPr>
        <w:t>.</w:t>
      </w:r>
    </w:p>
    <w:p w:rsidR="008B3ECB" w:rsidRPr="00D650E5"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t xml:space="preserve">The </w:t>
      </w:r>
      <w:r w:rsidR="00D650E5">
        <w:rPr>
          <w:rFonts w:ascii="CMR10" w:hAnsi="CMR10" w:cs="CMR10"/>
          <w:sz w:val="20"/>
          <w:szCs w:val="20"/>
        </w:rPr>
        <w:t>OSOs</w:t>
      </w:r>
      <w:r w:rsidRPr="00D650E5">
        <w:rPr>
          <w:rFonts w:ascii="CMR10" w:hAnsi="CMR10" w:cs="CMR10"/>
          <w:sz w:val="20"/>
          <w:szCs w:val="20"/>
        </w:rPr>
        <w:t xml:space="preserve"> may provide for means for a position </w:t>
      </w:r>
      <w:r w:rsidR="006A413A" w:rsidRPr="00D650E5">
        <w:rPr>
          <w:rFonts w:ascii="CMR10" w:hAnsi="CMR10" w:cs="CMR10"/>
          <w:sz w:val="20"/>
          <w:szCs w:val="20"/>
        </w:rPr>
        <w:t xml:space="preserve">to be held jointly by more than </w:t>
      </w:r>
      <w:r w:rsidRPr="00D650E5">
        <w:rPr>
          <w:rFonts w:ascii="CMR10" w:hAnsi="CMR10" w:cs="CMR10"/>
          <w:sz w:val="20"/>
          <w:szCs w:val="20"/>
        </w:rPr>
        <w:t>one person.</w:t>
      </w:r>
    </w:p>
    <w:p w:rsidR="008B3ECB" w:rsidRDefault="008B3ECB" w:rsidP="00DE07BE">
      <w:pPr>
        <w:pStyle w:val="Heading1"/>
      </w:pPr>
      <w:bookmarkStart w:id="9" w:name="_Toc20050631"/>
      <w:r>
        <w:t>Finance</w:t>
      </w:r>
      <w:bookmarkEnd w:id="9"/>
    </w:p>
    <w:p w:rsidR="008B3ECB" w:rsidRPr="00D650E5"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2B3441">
        <w:rPr>
          <w:rFonts w:ascii="CMR10" w:hAnsi="CMR10" w:cs="CMR10"/>
          <w:sz w:val="20"/>
          <w:szCs w:val="20"/>
          <w:highlight w:val="yellow"/>
        </w:rPr>
        <w:t xml:space="preserve">The </w:t>
      </w:r>
      <w:r w:rsidR="006A413A" w:rsidRPr="002B3441">
        <w:rPr>
          <w:rFonts w:ascii="CMR10" w:hAnsi="CMR10" w:cs="CMR10"/>
          <w:sz w:val="20"/>
          <w:szCs w:val="20"/>
          <w:highlight w:val="yellow"/>
        </w:rPr>
        <w:t>fi</w:t>
      </w:r>
      <w:r w:rsidRPr="002B3441">
        <w:rPr>
          <w:rFonts w:ascii="CMR10" w:hAnsi="CMR10" w:cs="CMR10"/>
          <w:sz w:val="20"/>
          <w:szCs w:val="20"/>
          <w:highlight w:val="yellow"/>
        </w:rPr>
        <w:t>nance</w:t>
      </w:r>
      <w:r w:rsidR="006A413A" w:rsidRPr="002B3441">
        <w:rPr>
          <w:rFonts w:ascii="CMR10" w:hAnsi="CMR10" w:cs="CMR10"/>
          <w:sz w:val="20"/>
          <w:szCs w:val="20"/>
          <w:highlight w:val="yellow"/>
        </w:rPr>
        <w:t>s</w:t>
      </w:r>
      <w:r w:rsidRPr="002B3441">
        <w:rPr>
          <w:rFonts w:ascii="CMR10" w:hAnsi="CMR10" w:cs="CMR10"/>
          <w:sz w:val="20"/>
          <w:szCs w:val="20"/>
          <w:highlight w:val="yellow"/>
        </w:rPr>
        <w:t xml:space="preserve"> of the MCR shall be administered by the </w:t>
      </w:r>
      <w:r w:rsidR="00614D99" w:rsidRPr="002B3441">
        <w:rPr>
          <w:rFonts w:ascii="CMR10" w:hAnsi="CMR10" w:cs="CMR10"/>
          <w:sz w:val="20"/>
          <w:szCs w:val="20"/>
          <w:highlight w:val="yellow"/>
        </w:rPr>
        <w:t>Treasurer</w:t>
      </w:r>
      <w:r w:rsidR="006A413A" w:rsidRPr="002B3441">
        <w:rPr>
          <w:rFonts w:ascii="CMR10" w:hAnsi="CMR10" w:cs="CMR10"/>
          <w:sz w:val="20"/>
          <w:szCs w:val="20"/>
          <w:highlight w:val="yellow"/>
        </w:rPr>
        <w:t xml:space="preserve">. If the position of </w:t>
      </w:r>
      <w:r w:rsidR="00614D99" w:rsidRPr="002B3441">
        <w:rPr>
          <w:rFonts w:ascii="CMR10" w:hAnsi="CMR10" w:cs="CMR10"/>
          <w:sz w:val="20"/>
          <w:szCs w:val="20"/>
          <w:highlight w:val="yellow"/>
        </w:rPr>
        <w:t>Treasurer</w:t>
      </w:r>
      <w:r w:rsidRPr="002B3441">
        <w:rPr>
          <w:rFonts w:ascii="CMR10" w:hAnsi="CMR10" w:cs="CMR10"/>
          <w:sz w:val="20"/>
          <w:szCs w:val="20"/>
          <w:highlight w:val="yellow"/>
        </w:rPr>
        <w:t xml:space="preserve"> is vacant, the President </w:t>
      </w:r>
      <w:r w:rsidR="00614D99" w:rsidRPr="002B3441">
        <w:rPr>
          <w:rFonts w:ascii="CMR10" w:hAnsi="CMR10" w:cs="CMR10"/>
          <w:sz w:val="20"/>
          <w:szCs w:val="20"/>
          <w:highlight w:val="yellow"/>
        </w:rPr>
        <w:t xml:space="preserve">or Vice-President </w:t>
      </w:r>
      <w:r w:rsidRPr="002B3441">
        <w:rPr>
          <w:rFonts w:ascii="CMR10" w:hAnsi="CMR10" w:cs="CMR10"/>
          <w:sz w:val="20"/>
          <w:szCs w:val="20"/>
          <w:highlight w:val="yellow"/>
        </w:rPr>
        <w:t xml:space="preserve">may administer </w:t>
      </w:r>
      <w:r w:rsidR="006A413A" w:rsidRPr="002B3441">
        <w:rPr>
          <w:rFonts w:ascii="CMR10" w:hAnsi="CMR10" w:cs="CMR10"/>
          <w:sz w:val="20"/>
          <w:szCs w:val="20"/>
          <w:highlight w:val="yellow"/>
        </w:rPr>
        <w:t>fi</w:t>
      </w:r>
      <w:r w:rsidRPr="002B3441">
        <w:rPr>
          <w:rFonts w:ascii="CMR10" w:hAnsi="CMR10" w:cs="CMR10"/>
          <w:sz w:val="20"/>
          <w:szCs w:val="20"/>
          <w:highlight w:val="yellow"/>
        </w:rPr>
        <w:t>nances.</w:t>
      </w:r>
      <w:r w:rsidRPr="00D650E5">
        <w:rPr>
          <w:rFonts w:ascii="CMR10" w:hAnsi="CMR10" w:cs="CMR10"/>
          <w:sz w:val="20"/>
          <w:szCs w:val="20"/>
        </w:rPr>
        <w:t xml:space="preserve"> </w:t>
      </w:r>
      <w:r w:rsidR="00D650E5">
        <w:rPr>
          <w:rFonts w:ascii="CMR10" w:hAnsi="CMR10" w:cs="CMR10"/>
          <w:sz w:val="20"/>
          <w:szCs w:val="20"/>
        </w:rPr>
        <w:t>In either case, the person responsible for administering the finances of the MCR is the “DSO Treasurer” for the purposes of interpreting the Constitution</w:t>
      </w:r>
      <w:r w:rsidR="00C55E9F">
        <w:rPr>
          <w:rFonts w:ascii="CMR10" w:hAnsi="CMR10" w:cs="CMR10"/>
          <w:sz w:val="20"/>
          <w:szCs w:val="20"/>
        </w:rPr>
        <w:t xml:space="preserve"> and takes on the responsibilities specified there accordingly</w:t>
      </w:r>
      <w:r w:rsidR="00D650E5">
        <w:rPr>
          <w:rFonts w:ascii="CMR10" w:hAnsi="CMR10" w:cs="CMR10"/>
          <w:sz w:val="20"/>
          <w:szCs w:val="20"/>
        </w:rPr>
        <w:t>, and a</w:t>
      </w:r>
      <w:r w:rsidRPr="00D650E5">
        <w:rPr>
          <w:rFonts w:ascii="CMR10" w:hAnsi="CMR10" w:cs="CMR10"/>
          <w:sz w:val="20"/>
          <w:szCs w:val="20"/>
        </w:rPr>
        <w:t xml:space="preserve">ll references to </w:t>
      </w:r>
      <w:r w:rsidR="006A413A" w:rsidRPr="00D650E5">
        <w:rPr>
          <w:rFonts w:ascii="CMR10" w:hAnsi="CMR10" w:cs="CMR10"/>
          <w:sz w:val="20"/>
          <w:szCs w:val="20"/>
        </w:rPr>
        <w:t>“</w:t>
      </w:r>
      <w:r w:rsidR="00474472" w:rsidRPr="00D650E5">
        <w:rPr>
          <w:rFonts w:ascii="CMR10" w:hAnsi="CMR10" w:cs="CMR10"/>
          <w:sz w:val="20"/>
          <w:szCs w:val="20"/>
        </w:rPr>
        <w:t xml:space="preserve">the Treasurer" in this </w:t>
      </w:r>
      <w:r w:rsidRPr="00D650E5">
        <w:rPr>
          <w:rFonts w:ascii="CMR10" w:hAnsi="CMR10" w:cs="CMR10"/>
          <w:sz w:val="20"/>
          <w:szCs w:val="20"/>
        </w:rPr>
        <w:t xml:space="preserve">section shall apply to anyone administering </w:t>
      </w:r>
      <w:r w:rsidR="006A413A" w:rsidRPr="00D650E5">
        <w:rPr>
          <w:rFonts w:ascii="CMR10" w:hAnsi="CMR10" w:cs="CMR10"/>
          <w:sz w:val="20"/>
          <w:szCs w:val="20"/>
        </w:rPr>
        <w:t>fi</w:t>
      </w:r>
      <w:r w:rsidRPr="00D650E5">
        <w:rPr>
          <w:rFonts w:ascii="CMR10" w:hAnsi="CMR10" w:cs="CMR10"/>
          <w:sz w:val="20"/>
          <w:szCs w:val="20"/>
        </w:rPr>
        <w:t>nances.</w:t>
      </w:r>
    </w:p>
    <w:p w:rsidR="008B3ECB"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t>The MCR shall not take out a loan or commit the MC</w:t>
      </w:r>
      <w:r w:rsidR="006A413A" w:rsidRPr="00D650E5">
        <w:rPr>
          <w:rFonts w:ascii="CMR10" w:hAnsi="CMR10" w:cs="CMR10"/>
          <w:sz w:val="20"/>
          <w:szCs w:val="20"/>
        </w:rPr>
        <w:t xml:space="preserve">R to any future payment options </w:t>
      </w:r>
      <w:r w:rsidRPr="00D650E5">
        <w:rPr>
          <w:rFonts w:ascii="CMR10" w:hAnsi="CMR10" w:cs="CMR10"/>
          <w:sz w:val="20"/>
          <w:szCs w:val="20"/>
        </w:rPr>
        <w:t>which would have a signi</w:t>
      </w:r>
      <w:r w:rsidR="006A413A" w:rsidRPr="00D650E5">
        <w:rPr>
          <w:rFonts w:ascii="CMR10" w:hAnsi="CMR10" w:cs="CMR10"/>
          <w:sz w:val="20"/>
          <w:szCs w:val="20"/>
        </w:rPr>
        <w:t>fi</w:t>
      </w:r>
      <w:r w:rsidRPr="00D650E5">
        <w:rPr>
          <w:rFonts w:ascii="CMR10" w:hAnsi="CMR10" w:cs="CMR10"/>
          <w:sz w:val="20"/>
          <w:szCs w:val="20"/>
        </w:rPr>
        <w:t>cant possibility of causing the MCR to become</w:t>
      </w:r>
      <w:r w:rsidR="006A413A" w:rsidRPr="00D650E5">
        <w:rPr>
          <w:rFonts w:ascii="CMR10" w:hAnsi="CMR10" w:cs="CMR10"/>
          <w:sz w:val="20"/>
          <w:szCs w:val="20"/>
        </w:rPr>
        <w:t xml:space="preserve"> overdrawn. The </w:t>
      </w:r>
      <w:r w:rsidR="00D650E5">
        <w:rPr>
          <w:rFonts w:ascii="CMR10" w:hAnsi="CMR10" w:cs="CMR10"/>
          <w:sz w:val="20"/>
          <w:szCs w:val="20"/>
        </w:rPr>
        <w:t>OSOs</w:t>
      </w:r>
      <w:r w:rsidR="00474472" w:rsidRPr="00D650E5">
        <w:rPr>
          <w:rFonts w:ascii="CMR10" w:hAnsi="CMR10" w:cs="CMR10"/>
          <w:sz w:val="20"/>
          <w:szCs w:val="20"/>
        </w:rPr>
        <w:t xml:space="preserve"> shall </w:t>
      </w:r>
      <w:r w:rsidRPr="00D650E5">
        <w:rPr>
          <w:rFonts w:ascii="CMR10" w:hAnsi="CMR10" w:cs="CMR10"/>
          <w:sz w:val="20"/>
          <w:szCs w:val="20"/>
        </w:rPr>
        <w:t xml:space="preserve">describe the approval required for </w:t>
      </w:r>
      <w:r w:rsidR="006A413A" w:rsidRPr="00D650E5">
        <w:rPr>
          <w:rFonts w:ascii="CMR10" w:hAnsi="CMR10" w:cs="CMR10"/>
          <w:sz w:val="20"/>
          <w:szCs w:val="20"/>
        </w:rPr>
        <w:t xml:space="preserve">the Treasurer to make any other </w:t>
      </w:r>
      <w:r w:rsidRPr="00D650E5">
        <w:rPr>
          <w:rFonts w:ascii="CMR10" w:hAnsi="CMR10" w:cs="CMR10"/>
          <w:sz w:val="20"/>
          <w:szCs w:val="20"/>
        </w:rPr>
        <w:t>expenditure.</w:t>
      </w:r>
    </w:p>
    <w:p w:rsidR="0034127F" w:rsidRPr="00D650E5" w:rsidRDefault="0034127F"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MCR shall operate and main</w:t>
      </w:r>
      <w:r w:rsidR="003828AC">
        <w:rPr>
          <w:rFonts w:ascii="CMR10" w:hAnsi="CMR10" w:cs="CMR10"/>
          <w:sz w:val="20"/>
          <w:szCs w:val="20"/>
        </w:rPr>
        <w:t xml:space="preserve">tain a bank account for day-to-day expenditure which shall remain separate from other bank accounts held by non-MCR departments of the University’s </w:t>
      </w:r>
      <w:r w:rsidR="00A9589B">
        <w:rPr>
          <w:rFonts w:ascii="CMR10" w:hAnsi="CMR10" w:cs="CMR10"/>
          <w:sz w:val="20"/>
          <w:szCs w:val="20"/>
        </w:rPr>
        <w:t>in its entirety and will not be part of any central University banking arrangements</w:t>
      </w:r>
      <w:r w:rsidR="003828AC">
        <w:rPr>
          <w:rFonts w:ascii="CMR10" w:hAnsi="CMR10" w:cs="CMR10"/>
          <w:sz w:val="20"/>
          <w:szCs w:val="20"/>
        </w:rPr>
        <w:t>. This account shall in general be administered by the Treasurer and President on behalf of the MCR.</w:t>
      </w:r>
    </w:p>
    <w:p w:rsidR="008B3ECB" w:rsidRPr="004A2D8B"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4A2D8B">
        <w:rPr>
          <w:rFonts w:ascii="CMR10" w:hAnsi="CMR10" w:cs="CMR10"/>
          <w:sz w:val="20"/>
          <w:szCs w:val="20"/>
        </w:rPr>
        <w:t>Cheques must be signed by two of the Treasurer, President or College Bursar.</w:t>
      </w:r>
    </w:p>
    <w:p w:rsidR="008B3ECB" w:rsidRDefault="008B3ECB"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sidRPr="00D650E5">
        <w:rPr>
          <w:rFonts w:ascii="CMR10" w:hAnsi="CMR10" w:cs="CMR10"/>
          <w:sz w:val="20"/>
          <w:szCs w:val="20"/>
        </w:rPr>
        <w:lastRenderedPageBreak/>
        <w:t>The Treasurer shall prepare a summary of the MCR's accoun</w:t>
      </w:r>
      <w:r w:rsidR="00183988" w:rsidRPr="00D650E5">
        <w:rPr>
          <w:rFonts w:ascii="CMR10" w:hAnsi="CMR10" w:cs="CMR10"/>
          <w:sz w:val="20"/>
          <w:szCs w:val="20"/>
        </w:rPr>
        <w:t>ts each year</w:t>
      </w:r>
      <w:r w:rsidR="0034127F">
        <w:rPr>
          <w:rFonts w:ascii="CMR10" w:hAnsi="CMR10" w:cs="CMR10"/>
          <w:sz w:val="20"/>
          <w:szCs w:val="20"/>
        </w:rPr>
        <w:t xml:space="preserve"> together with a budget for the following year</w:t>
      </w:r>
      <w:r w:rsidR="00474472" w:rsidRPr="00D650E5">
        <w:rPr>
          <w:rFonts w:ascii="CMR10" w:hAnsi="CMR10" w:cs="CMR10"/>
          <w:sz w:val="20"/>
          <w:szCs w:val="20"/>
        </w:rPr>
        <w:t xml:space="preserve">, </w:t>
      </w:r>
      <w:r w:rsidRPr="00D650E5">
        <w:rPr>
          <w:rFonts w:ascii="CMR10" w:hAnsi="CMR10" w:cs="CMR10"/>
          <w:sz w:val="20"/>
          <w:szCs w:val="20"/>
        </w:rPr>
        <w:t>which shall be presented to an MCR meeting and College Co</w:t>
      </w:r>
      <w:r w:rsidR="00183988" w:rsidRPr="00D650E5">
        <w:rPr>
          <w:rFonts w:ascii="CMR10" w:hAnsi="CMR10" w:cs="CMR10"/>
          <w:sz w:val="20"/>
          <w:szCs w:val="20"/>
        </w:rPr>
        <w:t xml:space="preserve">uncil. These shall also </w:t>
      </w:r>
      <w:r w:rsidR="00474472" w:rsidRPr="00D650E5">
        <w:rPr>
          <w:rFonts w:ascii="CMR10" w:hAnsi="CMR10" w:cs="CMR10"/>
          <w:sz w:val="20"/>
          <w:szCs w:val="20"/>
        </w:rPr>
        <w:t>be</w:t>
      </w:r>
      <w:r w:rsidR="004F2162">
        <w:rPr>
          <w:rFonts w:ascii="CMR10" w:hAnsi="CMR10" w:cs="CMR10"/>
          <w:sz w:val="20"/>
          <w:szCs w:val="20"/>
        </w:rPr>
        <w:t xml:space="preserve"> made</w:t>
      </w:r>
      <w:r w:rsidR="00474472" w:rsidRPr="00D650E5">
        <w:rPr>
          <w:rFonts w:ascii="CMR10" w:hAnsi="CMR10" w:cs="CMR10"/>
          <w:sz w:val="20"/>
          <w:szCs w:val="20"/>
        </w:rPr>
        <w:t xml:space="preserve"> available for </w:t>
      </w:r>
      <w:r w:rsidRPr="00D650E5">
        <w:rPr>
          <w:rFonts w:ascii="CMR10" w:hAnsi="CMR10" w:cs="CMR10"/>
          <w:sz w:val="20"/>
          <w:szCs w:val="20"/>
        </w:rPr>
        <w:t>inspection by any other member of Josephi</w:t>
      </w:r>
      <w:r w:rsidR="00183988" w:rsidRPr="00D650E5">
        <w:rPr>
          <w:rFonts w:ascii="CMR10" w:hAnsi="CMR10" w:cs="CMR10"/>
          <w:sz w:val="20"/>
          <w:szCs w:val="20"/>
        </w:rPr>
        <w:t>ne Butler College</w:t>
      </w:r>
      <w:r w:rsidR="0034127F">
        <w:rPr>
          <w:rFonts w:ascii="CMR10" w:hAnsi="CMR10" w:cs="CMR10"/>
          <w:sz w:val="20"/>
          <w:szCs w:val="20"/>
        </w:rPr>
        <w:t xml:space="preserve"> MCR</w:t>
      </w:r>
      <w:r w:rsidR="00183988" w:rsidRPr="00D650E5">
        <w:rPr>
          <w:rFonts w:ascii="CMR10" w:hAnsi="CMR10" w:cs="CMR10"/>
          <w:sz w:val="20"/>
          <w:szCs w:val="20"/>
        </w:rPr>
        <w:t xml:space="preserve"> on request to the Treasurer</w:t>
      </w:r>
      <w:r w:rsidR="00240CEC">
        <w:rPr>
          <w:rFonts w:ascii="CMR10" w:hAnsi="CMR10" w:cs="CMR10"/>
          <w:sz w:val="20"/>
          <w:szCs w:val="20"/>
        </w:rPr>
        <w:t xml:space="preserve"> within seven days of such a request</w:t>
      </w:r>
      <w:r w:rsidR="00183988" w:rsidRPr="00D650E5">
        <w:rPr>
          <w:rFonts w:ascii="CMR10" w:hAnsi="CMR10" w:cs="CMR10"/>
          <w:sz w:val="20"/>
          <w:szCs w:val="20"/>
        </w:rPr>
        <w:t>.</w:t>
      </w:r>
    </w:p>
    <w:p w:rsidR="00B2792D" w:rsidRDefault="00B2792D"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Treasurer shall maintain a cashbook to be updated and reconciled to bank statements at least monthly in accordance with the requirements of the Constitution. This cashbook must be capable of recording VAT information in a format as may be reasonably required by the University in accordance with the Constitution.</w:t>
      </w:r>
    </w:p>
    <w:p w:rsidR="0034127F" w:rsidRDefault="0034127F"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Treasurer shall maintain</w:t>
      </w:r>
      <w:r w:rsidR="00A9589B">
        <w:rPr>
          <w:rFonts w:ascii="CMR10" w:hAnsi="CMR10" w:cs="CMR10"/>
          <w:sz w:val="20"/>
          <w:szCs w:val="20"/>
        </w:rPr>
        <w:t xml:space="preserve"> a register of the physical assets owned by the MCR and this register shall be reported to the University in accordance with the requirements of the Constitution.</w:t>
      </w:r>
    </w:p>
    <w:p w:rsidR="00A9589B" w:rsidRPr="00D650E5" w:rsidRDefault="00F93344" w:rsidP="00D650E5">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The Treasurer shall undertake a quarterly variance analysis exercise comparing actual movement on the MCR’s bank account to the budget.</w:t>
      </w:r>
      <w:r w:rsidR="00B2792D">
        <w:rPr>
          <w:rFonts w:ascii="CMR10" w:hAnsi="CMR10" w:cs="CMR10"/>
          <w:sz w:val="20"/>
          <w:szCs w:val="20"/>
        </w:rPr>
        <w:t xml:space="preserve"> This should be reported to College Council as the representative of the University, in accordance with the requirements of the Constitution.</w:t>
      </w:r>
    </w:p>
    <w:p w:rsidR="008B3ECB" w:rsidRDefault="008B3ECB" w:rsidP="002A381E">
      <w:pPr>
        <w:pStyle w:val="Heading1"/>
        <w:ind w:left="567" w:hanging="567"/>
      </w:pPr>
      <w:bookmarkStart w:id="10" w:name="_Toc20050632"/>
      <w:r>
        <w:t>Access to Information</w:t>
      </w:r>
      <w:bookmarkEnd w:id="10"/>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All Students shall be entitled to see any information that the MC</w:t>
      </w:r>
      <w:r w:rsidR="00183988" w:rsidRPr="002A381E">
        <w:rPr>
          <w:rFonts w:ascii="CMR10" w:hAnsi="CMR10" w:cs="CMR10"/>
          <w:sz w:val="20"/>
          <w:szCs w:val="20"/>
        </w:rPr>
        <w:t xml:space="preserve">R holds about them within seven </w:t>
      </w:r>
      <w:r w:rsidR="00474472" w:rsidRPr="002A381E">
        <w:rPr>
          <w:rFonts w:ascii="CMR10" w:hAnsi="CMR10" w:cs="CMR10"/>
          <w:sz w:val="20"/>
          <w:szCs w:val="20"/>
        </w:rPr>
        <w:t xml:space="preserve">days </w:t>
      </w:r>
      <w:r w:rsidRPr="002A381E">
        <w:rPr>
          <w:rFonts w:ascii="CMR10" w:hAnsi="CMR10" w:cs="CMR10"/>
          <w:sz w:val="20"/>
          <w:szCs w:val="20"/>
        </w:rPr>
        <w:t>of written request to the President.</w:t>
      </w:r>
    </w:p>
    <w:p w:rsidR="008B3ECB" w:rsidRDefault="00D650E5" w:rsidP="002A381E">
      <w:pPr>
        <w:pStyle w:val="Heading1"/>
        <w:ind w:left="567" w:hanging="567"/>
      </w:pPr>
      <w:bookmarkStart w:id="11" w:name="_Toc20050633"/>
      <w:r>
        <w:t xml:space="preserve">Operational </w:t>
      </w:r>
      <w:r w:rsidR="008B3ECB">
        <w:t>Standing Orders</w:t>
      </w:r>
      <w:bookmarkEnd w:id="11"/>
    </w:p>
    <w:p w:rsidR="008B3ECB" w:rsidRPr="002A381E" w:rsidRDefault="002A381E"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In addition to this document, t</w:t>
      </w:r>
      <w:r w:rsidR="008B3ECB" w:rsidRPr="002A381E">
        <w:rPr>
          <w:rFonts w:ascii="CMR10" w:hAnsi="CMR10" w:cs="CMR10"/>
          <w:sz w:val="20"/>
          <w:szCs w:val="20"/>
        </w:rPr>
        <w:t>here shall be</w:t>
      </w:r>
      <w:r w:rsidRPr="002A381E">
        <w:rPr>
          <w:rFonts w:ascii="CMR10" w:hAnsi="CMR10" w:cs="CMR10"/>
          <w:sz w:val="20"/>
          <w:szCs w:val="20"/>
        </w:rPr>
        <w:t xml:space="preserve"> further</w:t>
      </w:r>
      <w:r w:rsidR="008B3ECB" w:rsidRPr="002A381E">
        <w:rPr>
          <w:rFonts w:ascii="CMR10" w:hAnsi="CMR10" w:cs="CMR10"/>
          <w:sz w:val="20"/>
          <w:szCs w:val="20"/>
        </w:rPr>
        <w:t xml:space="preserve"> </w:t>
      </w:r>
      <w:r w:rsidRPr="002A381E">
        <w:rPr>
          <w:rFonts w:ascii="CMR10" w:hAnsi="CMR10" w:cs="CMR10"/>
          <w:sz w:val="20"/>
          <w:szCs w:val="20"/>
        </w:rPr>
        <w:t xml:space="preserve">Operational </w:t>
      </w:r>
      <w:r w:rsidR="008B3ECB" w:rsidRPr="002A381E">
        <w:rPr>
          <w:rFonts w:ascii="CMR10" w:hAnsi="CMR10" w:cs="CMR10"/>
          <w:sz w:val="20"/>
          <w:szCs w:val="20"/>
        </w:rPr>
        <w:t>Standing Orders to regulate the business of t</w:t>
      </w:r>
      <w:r w:rsidR="00474472" w:rsidRPr="002A381E">
        <w:rPr>
          <w:rFonts w:ascii="CMR10" w:hAnsi="CMR10" w:cs="CMR10"/>
          <w:sz w:val="20"/>
          <w:szCs w:val="20"/>
        </w:rPr>
        <w:t xml:space="preserve">he MCR, which shall include the </w:t>
      </w:r>
      <w:r w:rsidR="008B3ECB" w:rsidRPr="002A381E">
        <w:rPr>
          <w:rFonts w:ascii="CMR10" w:hAnsi="CMR10" w:cs="CMR10"/>
          <w:sz w:val="20"/>
          <w:szCs w:val="20"/>
        </w:rPr>
        <w:t>following items required by th</w:t>
      </w:r>
      <w:r w:rsidRPr="002A381E">
        <w:rPr>
          <w:rFonts w:ascii="CMR10" w:hAnsi="CMR10" w:cs="CMR10"/>
          <w:sz w:val="20"/>
          <w:szCs w:val="20"/>
        </w:rPr>
        <w:t>ese</w:t>
      </w:r>
      <w:r w:rsidR="008B3ECB" w:rsidRPr="002A381E">
        <w:rPr>
          <w:rFonts w:ascii="CMR10" w:hAnsi="CMR10" w:cs="CMR10"/>
          <w:sz w:val="20"/>
          <w:szCs w:val="20"/>
        </w:rPr>
        <w:t xml:space="preserve"> </w:t>
      </w:r>
      <w:r w:rsidRPr="002A381E">
        <w:rPr>
          <w:rFonts w:ascii="CMR10" w:hAnsi="CMR10" w:cs="CMR10"/>
          <w:sz w:val="20"/>
          <w:szCs w:val="20"/>
        </w:rPr>
        <w:t>Permanent Standing Orders</w:t>
      </w:r>
      <w:r w:rsidR="008B3ECB" w:rsidRPr="002A381E">
        <w:rPr>
          <w:rFonts w:ascii="CMR10" w:hAnsi="CMR10" w:cs="CMR10"/>
          <w:sz w:val="20"/>
          <w:szCs w:val="20"/>
        </w:rPr>
        <w:t>:</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The MCR subscription. (Section 3)</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The chair and business of MCR meetings. (Section 4)</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 xml:space="preserve">Terms of </w:t>
      </w:r>
      <w:r w:rsidR="006A413A" w:rsidRPr="002A381E">
        <w:rPr>
          <w:rFonts w:ascii="CMR10" w:hAnsi="CMR10" w:cs="CMR10"/>
          <w:sz w:val="20"/>
          <w:szCs w:val="20"/>
        </w:rPr>
        <w:t>office</w:t>
      </w:r>
      <w:r w:rsidRPr="002A381E">
        <w:rPr>
          <w:rFonts w:ascii="CMR10" w:hAnsi="CMR10" w:cs="CMR10"/>
          <w:sz w:val="20"/>
          <w:szCs w:val="20"/>
        </w:rPr>
        <w:t>. (Section 5)</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Any additional responsibilities of Exec members. (Section 5)</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 xml:space="preserve">Representatives to external committees, the existence </w:t>
      </w:r>
      <w:r w:rsidR="00183988" w:rsidRPr="002A381E">
        <w:rPr>
          <w:rFonts w:ascii="CMR10" w:hAnsi="CMR10" w:cs="CMR10"/>
          <w:sz w:val="20"/>
          <w:szCs w:val="20"/>
        </w:rPr>
        <w:t xml:space="preserve">and duties of any non-executive </w:t>
      </w:r>
      <w:r w:rsidRPr="002A381E">
        <w:rPr>
          <w:rFonts w:ascii="CMR10" w:hAnsi="CMR10" w:cs="CMR10"/>
          <w:sz w:val="20"/>
          <w:szCs w:val="20"/>
        </w:rPr>
        <w:t>officers, and the existence, composition and duties o</w:t>
      </w:r>
      <w:r w:rsidR="00183988" w:rsidRPr="002A381E">
        <w:rPr>
          <w:rFonts w:ascii="CMR10" w:hAnsi="CMR10" w:cs="CMR10"/>
          <w:sz w:val="20"/>
          <w:szCs w:val="20"/>
        </w:rPr>
        <w:t xml:space="preserve">f any non-executive committees. </w:t>
      </w:r>
      <w:r w:rsidRPr="002A381E">
        <w:rPr>
          <w:rFonts w:ascii="CMR10" w:hAnsi="CMR10" w:cs="CMR10"/>
          <w:sz w:val="20"/>
          <w:szCs w:val="20"/>
        </w:rPr>
        <w:t>(Section 6)</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The conduct of elections to Exec positions, the me</w:t>
      </w:r>
      <w:r w:rsidR="00183988" w:rsidRPr="002A381E">
        <w:rPr>
          <w:rFonts w:ascii="CMR10" w:hAnsi="CMR10" w:cs="CMR10"/>
          <w:sz w:val="20"/>
          <w:szCs w:val="20"/>
        </w:rPr>
        <w:t xml:space="preserve">thod of election or appointment </w:t>
      </w:r>
      <w:r w:rsidRPr="002A381E">
        <w:rPr>
          <w:rFonts w:ascii="CMR10" w:hAnsi="CMR10" w:cs="CMR10"/>
          <w:sz w:val="20"/>
          <w:szCs w:val="20"/>
        </w:rPr>
        <w:t>to other MCR positions, and the means to remove elected officers</w:t>
      </w:r>
      <w:r w:rsidR="00183988" w:rsidRPr="002A381E">
        <w:rPr>
          <w:rFonts w:ascii="CMR10" w:hAnsi="CMR10" w:cs="CMR10"/>
          <w:sz w:val="20"/>
          <w:szCs w:val="20"/>
        </w:rPr>
        <w:t xml:space="preserve"> by a Vote of No </w:t>
      </w:r>
      <w:r w:rsidRPr="002A381E">
        <w:rPr>
          <w:rFonts w:ascii="CMR10" w:hAnsi="CMR10" w:cs="CMR10"/>
          <w:sz w:val="20"/>
          <w:szCs w:val="20"/>
        </w:rPr>
        <w:t>Con</w:t>
      </w:r>
      <w:r w:rsidR="00183988" w:rsidRPr="002A381E">
        <w:rPr>
          <w:rFonts w:ascii="CMR10" w:hAnsi="CMR10" w:cs="CMR10"/>
          <w:sz w:val="20"/>
          <w:szCs w:val="20"/>
        </w:rPr>
        <w:t>fi</w:t>
      </w:r>
      <w:r w:rsidRPr="002A381E">
        <w:rPr>
          <w:rFonts w:ascii="CMR10" w:hAnsi="CMR10" w:cs="CMR10"/>
          <w:sz w:val="20"/>
          <w:szCs w:val="20"/>
        </w:rPr>
        <w:t>dence. (Section 7)</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The requirements to approve expenditure from the MCR account. (Section 8)</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The procedure for adopting changes to the C</w:t>
      </w:r>
      <w:r w:rsidR="0028605D" w:rsidRPr="002A381E">
        <w:rPr>
          <w:rFonts w:ascii="CMR10" w:hAnsi="CMR10" w:cs="CMR10"/>
          <w:sz w:val="20"/>
          <w:szCs w:val="20"/>
        </w:rPr>
        <w:t xml:space="preserve">onstitution or Standing Orders. </w:t>
      </w:r>
      <w:r w:rsidRPr="002A381E">
        <w:rPr>
          <w:rFonts w:ascii="CMR10" w:hAnsi="CMR10" w:cs="CMR10"/>
          <w:sz w:val="20"/>
          <w:szCs w:val="20"/>
        </w:rPr>
        <w:t>(Sec</w:t>
      </w:r>
      <w:r w:rsidR="00183988" w:rsidRPr="002A381E">
        <w:rPr>
          <w:rFonts w:ascii="CMR10" w:hAnsi="CMR10" w:cs="CMR10"/>
          <w:sz w:val="20"/>
          <w:szCs w:val="20"/>
        </w:rPr>
        <w:t xml:space="preserve">tion </w:t>
      </w:r>
      <w:r w:rsidR="00474472" w:rsidRPr="002A381E">
        <w:rPr>
          <w:rFonts w:ascii="CMR10" w:hAnsi="CMR10" w:cs="CMR10"/>
          <w:sz w:val="20"/>
          <w:szCs w:val="20"/>
        </w:rPr>
        <w:t>13)</w:t>
      </w:r>
    </w:p>
    <w:p w:rsidR="008B3ECB" w:rsidRPr="002A381E" w:rsidRDefault="002A381E"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 xml:space="preserve">The Operational </w:t>
      </w:r>
      <w:r w:rsidR="008B3ECB" w:rsidRPr="002A381E">
        <w:rPr>
          <w:rFonts w:ascii="CMR10" w:hAnsi="CMR10" w:cs="CMR10"/>
          <w:sz w:val="20"/>
          <w:szCs w:val="20"/>
        </w:rPr>
        <w:t xml:space="preserve">Standing Orders </w:t>
      </w:r>
      <w:r w:rsidRPr="002A381E">
        <w:rPr>
          <w:rFonts w:ascii="CMR10" w:hAnsi="CMR10" w:cs="CMR10"/>
          <w:sz w:val="20"/>
          <w:szCs w:val="20"/>
        </w:rPr>
        <w:t>may create provisions for oth</w:t>
      </w:r>
      <w:r w:rsidR="008B3ECB" w:rsidRPr="002A381E">
        <w:rPr>
          <w:rFonts w:ascii="CMR10" w:hAnsi="CMR10" w:cs="CMR10"/>
          <w:sz w:val="20"/>
          <w:szCs w:val="20"/>
        </w:rPr>
        <w:t>er matters.</w:t>
      </w:r>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The</w:t>
      </w:r>
      <w:r w:rsidR="002A381E" w:rsidRPr="002A381E">
        <w:rPr>
          <w:rFonts w:ascii="CMR10" w:hAnsi="CMR10" w:cs="CMR10"/>
          <w:sz w:val="20"/>
          <w:szCs w:val="20"/>
        </w:rPr>
        <w:t xml:space="preserve"> Operational</w:t>
      </w:r>
      <w:r w:rsidRPr="002A381E">
        <w:rPr>
          <w:rFonts w:ascii="CMR10" w:hAnsi="CMR10" w:cs="CMR10"/>
          <w:sz w:val="20"/>
          <w:szCs w:val="20"/>
        </w:rPr>
        <w:t xml:space="preserve"> Standing Orders may provide for their own suspension with immediate e</w:t>
      </w:r>
      <w:r w:rsidR="002A381E" w:rsidRPr="002A381E">
        <w:rPr>
          <w:rFonts w:ascii="CMR10" w:hAnsi="CMR10" w:cs="CMR10"/>
          <w:sz w:val="20"/>
          <w:szCs w:val="20"/>
        </w:rPr>
        <w:t xml:space="preserve">ffect, for a </w:t>
      </w:r>
      <w:r w:rsidRPr="002A381E">
        <w:rPr>
          <w:rFonts w:ascii="CMR10" w:hAnsi="CMR10" w:cs="CMR10"/>
          <w:sz w:val="20"/>
          <w:szCs w:val="20"/>
        </w:rPr>
        <w:t>period up to the start of the next MCR meeting.</w:t>
      </w:r>
    </w:p>
    <w:p w:rsidR="008B3ECB" w:rsidRDefault="008B3ECB" w:rsidP="002A381E">
      <w:pPr>
        <w:pStyle w:val="Heading1"/>
        <w:ind w:left="567" w:hanging="567"/>
      </w:pPr>
      <w:bookmarkStart w:id="12" w:name="_Toc20050634"/>
      <w:r>
        <w:t>Interpretation of the Constitution and Standing Orders</w:t>
      </w:r>
      <w:bookmarkEnd w:id="12"/>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Th</w:t>
      </w:r>
      <w:r w:rsidR="00F02DD6">
        <w:rPr>
          <w:rFonts w:ascii="CMR10" w:hAnsi="CMR10" w:cs="CMR10"/>
          <w:sz w:val="20"/>
          <w:szCs w:val="20"/>
        </w:rPr>
        <w:t>e</w:t>
      </w:r>
      <w:r w:rsidRPr="002A381E">
        <w:rPr>
          <w:rFonts w:ascii="CMR10" w:hAnsi="CMR10" w:cs="CMR10"/>
          <w:sz w:val="20"/>
          <w:szCs w:val="20"/>
        </w:rPr>
        <w:t xml:space="preserve"> Constitution</w:t>
      </w:r>
      <w:r w:rsidR="00F02DD6">
        <w:rPr>
          <w:rFonts w:ascii="CMR10" w:hAnsi="CMR10" w:cs="CMR10"/>
          <w:sz w:val="20"/>
          <w:szCs w:val="20"/>
        </w:rPr>
        <w:t>, PSOs and OSOs</w:t>
      </w:r>
      <w:r w:rsidRPr="002A381E">
        <w:rPr>
          <w:rFonts w:ascii="CMR10" w:hAnsi="CMR10" w:cs="CMR10"/>
          <w:sz w:val="20"/>
          <w:szCs w:val="20"/>
        </w:rPr>
        <w:t xml:space="preserve"> shall be interpret</w:t>
      </w:r>
      <w:r w:rsidR="0028605D" w:rsidRPr="002A381E">
        <w:rPr>
          <w:rFonts w:ascii="CMR10" w:hAnsi="CMR10" w:cs="CMR10"/>
          <w:sz w:val="20"/>
          <w:szCs w:val="20"/>
        </w:rPr>
        <w:t xml:space="preserve">ed by the Exec. A ruling of the </w:t>
      </w:r>
      <w:r w:rsidR="00474472" w:rsidRPr="002A381E">
        <w:rPr>
          <w:rFonts w:ascii="CMR10" w:hAnsi="CMR10" w:cs="CMR10"/>
          <w:sz w:val="20"/>
          <w:szCs w:val="20"/>
        </w:rPr>
        <w:t xml:space="preserve">Exec on </w:t>
      </w:r>
      <w:r w:rsidRPr="002A381E">
        <w:rPr>
          <w:rFonts w:ascii="CMR10" w:hAnsi="CMR10" w:cs="CMR10"/>
          <w:sz w:val="20"/>
          <w:szCs w:val="20"/>
        </w:rPr>
        <w:t>the Constitution</w:t>
      </w:r>
      <w:r w:rsidR="00F02DD6">
        <w:rPr>
          <w:rFonts w:ascii="CMR10" w:hAnsi="CMR10" w:cs="CMR10"/>
          <w:sz w:val="20"/>
          <w:szCs w:val="20"/>
        </w:rPr>
        <w:t xml:space="preserve">, PSOs and OSOs </w:t>
      </w:r>
      <w:r w:rsidRPr="002A381E">
        <w:rPr>
          <w:rFonts w:ascii="CMR10" w:hAnsi="CMR10" w:cs="CMR10"/>
          <w:sz w:val="20"/>
          <w:szCs w:val="20"/>
        </w:rPr>
        <w:t>may only be</w:t>
      </w:r>
      <w:r w:rsidR="0028605D" w:rsidRPr="002A381E">
        <w:rPr>
          <w:rFonts w:ascii="CMR10" w:hAnsi="CMR10" w:cs="CMR10"/>
          <w:sz w:val="20"/>
          <w:szCs w:val="20"/>
        </w:rPr>
        <w:t xml:space="preserve"> overturned through the appeals </w:t>
      </w:r>
      <w:r w:rsidRPr="002A381E">
        <w:rPr>
          <w:rFonts w:ascii="CMR10" w:hAnsi="CMR10" w:cs="CMR10"/>
          <w:sz w:val="20"/>
          <w:szCs w:val="20"/>
        </w:rPr>
        <w:t>procedure.</w:t>
      </w:r>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 xml:space="preserve">During MCR meetings, the </w:t>
      </w:r>
      <w:r w:rsidR="00F02DD6">
        <w:rPr>
          <w:rFonts w:ascii="CMR10" w:hAnsi="CMR10" w:cs="CMR10"/>
          <w:sz w:val="20"/>
          <w:szCs w:val="20"/>
        </w:rPr>
        <w:t xml:space="preserve">Chair may make rulings on the Constitution, PSOs and OSOs </w:t>
      </w:r>
      <w:r w:rsidRPr="002A381E">
        <w:rPr>
          <w:rFonts w:ascii="CMR10" w:hAnsi="CMR10" w:cs="CMR10"/>
          <w:sz w:val="20"/>
          <w:szCs w:val="20"/>
        </w:rPr>
        <w:t xml:space="preserve">relating to the conduct of the meeting, but any </w:t>
      </w:r>
      <w:r w:rsidR="0028605D" w:rsidRPr="002A381E">
        <w:rPr>
          <w:rFonts w:ascii="CMR10" w:hAnsi="CMR10" w:cs="CMR10"/>
          <w:sz w:val="20"/>
          <w:szCs w:val="20"/>
        </w:rPr>
        <w:t xml:space="preserve">ruling may be overturned by the </w:t>
      </w:r>
      <w:r w:rsidRPr="002A381E">
        <w:rPr>
          <w:rFonts w:ascii="CMR10" w:hAnsi="CMR10" w:cs="CMR10"/>
          <w:sz w:val="20"/>
          <w:szCs w:val="20"/>
        </w:rPr>
        <w:t>Exec.</w:t>
      </w:r>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Notwithstanding paragraph 1, the President may make rulings on th</w:t>
      </w:r>
      <w:r w:rsidR="00F02DD6">
        <w:rPr>
          <w:rFonts w:ascii="CMR10" w:hAnsi="CMR10" w:cs="CMR10"/>
          <w:sz w:val="20"/>
          <w:szCs w:val="20"/>
        </w:rPr>
        <w:t>e</w:t>
      </w:r>
      <w:r w:rsidRPr="002A381E">
        <w:rPr>
          <w:rFonts w:ascii="CMR10" w:hAnsi="CMR10" w:cs="CMR10"/>
          <w:sz w:val="20"/>
          <w:szCs w:val="20"/>
        </w:rPr>
        <w:t xml:space="preserve"> Con</w:t>
      </w:r>
      <w:r w:rsidR="00474472" w:rsidRPr="002A381E">
        <w:rPr>
          <w:rFonts w:ascii="CMR10" w:hAnsi="CMR10" w:cs="CMR10"/>
          <w:sz w:val="20"/>
          <w:szCs w:val="20"/>
        </w:rPr>
        <w:t>stitution</w:t>
      </w:r>
      <w:r w:rsidR="00F02DD6">
        <w:rPr>
          <w:rFonts w:ascii="CMR10" w:hAnsi="CMR10" w:cs="CMR10"/>
          <w:sz w:val="20"/>
          <w:szCs w:val="20"/>
        </w:rPr>
        <w:t>, PSOs and OSOs</w:t>
      </w:r>
      <w:r w:rsidRPr="002A381E">
        <w:rPr>
          <w:rFonts w:ascii="CMR10" w:hAnsi="CMR10" w:cs="CMR10"/>
          <w:sz w:val="20"/>
          <w:szCs w:val="20"/>
        </w:rPr>
        <w:t xml:space="preserve"> outside the MCR meetings if he/she considers the matter too urgent to wait</w:t>
      </w:r>
      <w:r w:rsidR="00474472" w:rsidRPr="002A381E">
        <w:rPr>
          <w:rFonts w:ascii="CMR10" w:hAnsi="CMR10" w:cs="CMR10"/>
          <w:sz w:val="20"/>
          <w:szCs w:val="20"/>
        </w:rPr>
        <w:t xml:space="preserve"> </w:t>
      </w:r>
      <w:r w:rsidRPr="002A381E">
        <w:rPr>
          <w:rFonts w:ascii="CMR10" w:hAnsi="CMR10" w:cs="CMR10"/>
          <w:sz w:val="20"/>
          <w:szCs w:val="20"/>
        </w:rPr>
        <w:t>for the next Exec meeting. Any decisions made in this manner shall be subject to approval</w:t>
      </w:r>
      <w:r w:rsidR="00474472" w:rsidRPr="002A381E">
        <w:rPr>
          <w:rFonts w:ascii="CMR10" w:hAnsi="CMR10" w:cs="CMR10"/>
          <w:sz w:val="20"/>
          <w:szCs w:val="20"/>
        </w:rPr>
        <w:t xml:space="preserve"> </w:t>
      </w:r>
      <w:r w:rsidRPr="002A381E">
        <w:rPr>
          <w:rFonts w:ascii="CMR10" w:hAnsi="CMR10" w:cs="CMR10"/>
          <w:sz w:val="20"/>
          <w:szCs w:val="20"/>
        </w:rPr>
        <w:t xml:space="preserve">by the Exec at their next </w:t>
      </w:r>
      <w:r w:rsidR="00474472" w:rsidRPr="002A381E">
        <w:rPr>
          <w:rFonts w:ascii="CMR10" w:hAnsi="CMR10" w:cs="CMR10"/>
          <w:sz w:val="20"/>
          <w:szCs w:val="20"/>
        </w:rPr>
        <w:t>m</w:t>
      </w:r>
      <w:r w:rsidRPr="002A381E">
        <w:rPr>
          <w:rFonts w:ascii="CMR10" w:hAnsi="CMR10" w:cs="CMR10"/>
          <w:sz w:val="20"/>
          <w:szCs w:val="20"/>
        </w:rPr>
        <w:t>eeting.</w:t>
      </w:r>
    </w:p>
    <w:p w:rsidR="008B3ECB" w:rsidRDefault="008B3ECB" w:rsidP="002A381E">
      <w:pPr>
        <w:pStyle w:val="Heading1"/>
        <w:ind w:left="567" w:hanging="567"/>
      </w:pPr>
      <w:bookmarkStart w:id="13" w:name="_Toc20050635"/>
      <w:r>
        <w:t>Appeals and Complaints</w:t>
      </w:r>
      <w:bookmarkEnd w:id="13"/>
    </w:p>
    <w:p w:rsidR="002A381E" w:rsidRDefault="008B3ECB" w:rsidP="002A381E">
      <w:pPr>
        <w:pStyle w:val="ListParagraph"/>
        <w:numPr>
          <w:ilvl w:val="0"/>
          <w:numId w:val="8"/>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Any student who is dissatis</w:t>
      </w:r>
      <w:r w:rsidR="00474472" w:rsidRPr="002A381E">
        <w:rPr>
          <w:rFonts w:ascii="CMR10" w:hAnsi="CMR10" w:cs="CMR10"/>
          <w:sz w:val="20"/>
          <w:szCs w:val="20"/>
        </w:rPr>
        <w:t>fi</w:t>
      </w:r>
      <w:r w:rsidRPr="002A381E">
        <w:rPr>
          <w:rFonts w:ascii="CMR10" w:hAnsi="CMR10" w:cs="CMR10"/>
          <w:sz w:val="20"/>
          <w:szCs w:val="20"/>
        </w:rPr>
        <w:t>ed with his/her dealings the MCR m</w:t>
      </w:r>
      <w:r w:rsidR="00474472" w:rsidRPr="002A381E">
        <w:rPr>
          <w:rFonts w:ascii="CMR10" w:hAnsi="CMR10" w:cs="CMR10"/>
          <w:sz w:val="20"/>
          <w:szCs w:val="20"/>
        </w:rPr>
        <w:t xml:space="preserve">ay appeal against the action to </w:t>
      </w:r>
      <w:r w:rsidR="002A381E" w:rsidRPr="002A381E">
        <w:rPr>
          <w:rFonts w:ascii="CMR10" w:hAnsi="CMR10" w:cs="CMR10"/>
          <w:sz w:val="20"/>
          <w:szCs w:val="20"/>
        </w:rPr>
        <w:t xml:space="preserve">the </w:t>
      </w:r>
      <w:r w:rsidRPr="002A381E">
        <w:rPr>
          <w:rFonts w:ascii="CMR10" w:hAnsi="CMR10" w:cs="CMR10"/>
          <w:sz w:val="20"/>
          <w:szCs w:val="20"/>
        </w:rPr>
        <w:t>College, in particular for the following reasons:</w:t>
      </w:r>
    </w:p>
    <w:p w:rsid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A student is dissatis</w:t>
      </w:r>
      <w:r w:rsidR="00474472" w:rsidRPr="002A381E">
        <w:rPr>
          <w:rFonts w:ascii="CMR10" w:hAnsi="CMR10" w:cs="CMR10"/>
          <w:sz w:val="20"/>
          <w:szCs w:val="20"/>
        </w:rPr>
        <w:t>fi</w:t>
      </w:r>
      <w:r w:rsidRPr="002A381E">
        <w:rPr>
          <w:rFonts w:ascii="CMR10" w:hAnsi="CMR10" w:cs="CMR10"/>
          <w:sz w:val="20"/>
          <w:szCs w:val="20"/>
        </w:rPr>
        <w:t xml:space="preserve">ed with the actions of any </w:t>
      </w:r>
      <w:r w:rsidR="006A413A" w:rsidRPr="002A381E">
        <w:rPr>
          <w:rFonts w:ascii="CMR10" w:hAnsi="CMR10" w:cs="CMR10"/>
          <w:sz w:val="20"/>
          <w:szCs w:val="20"/>
        </w:rPr>
        <w:t>officer</w:t>
      </w:r>
      <w:r w:rsidRPr="002A381E">
        <w:rPr>
          <w:rFonts w:ascii="CMR10" w:hAnsi="CMR10" w:cs="CMR10"/>
          <w:sz w:val="20"/>
          <w:szCs w:val="20"/>
        </w:rPr>
        <w:t xml:space="preserve"> or </w:t>
      </w:r>
      <w:r w:rsidR="00474472" w:rsidRPr="002A381E">
        <w:rPr>
          <w:rFonts w:ascii="CMR10" w:hAnsi="CMR10" w:cs="CMR10"/>
          <w:sz w:val="20"/>
          <w:szCs w:val="20"/>
        </w:rPr>
        <w:t xml:space="preserve">committee, and does not wish to </w:t>
      </w:r>
      <w:r w:rsidRPr="002A381E">
        <w:rPr>
          <w:rFonts w:ascii="CMR10" w:hAnsi="CMR10" w:cs="CMR10"/>
          <w:sz w:val="20"/>
          <w:szCs w:val="20"/>
        </w:rPr>
        <w:t>raise the matter at an MCR meeting;</w:t>
      </w:r>
    </w:p>
    <w:p w:rsid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A student disagrees with a ruling on the Constitution or Standing Orders;</w:t>
      </w:r>
    </w:p>
    <w:p w:rsid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lastRenderedPageBreak/>
        <w:t>A student considers an MCR meeting or election to have been run unfairly;</w:t>
      </w:r>
    </w:p>
    <w:p w:rsidR="008B3ECB" w:rsidRPr="002A381E" w:rsidRDefault="008B3ECB" w:rsidP="002A381E">
      <w:pPr>
        <w:pStyle w:val="ListParagraph"/>
        <w:numPr>
          <w:ilvl w:val="2"/>
          <w:numId w:val="1"/>
        </w:numPr>
        <w:autoSpaceDE w:val="0"/>
        <w:autoSpaceDN w:val="0"/>
        <w:adjustRightInd w:val="0"/>
        <w:spacing w:after="0" w:line="240" w:lineRule="auto"/>
        <w:ind w:left="993"/>
        <w:rPr>
          <w:rFonts w:ascii="CMR10" w:hAnsi="CMR10" w:cs="CMR10"/>
          <w:sz w:val="20"/>
          <w:szCs w:val="20"/>
        </w:rPr>
      </w:pPr>
      <w:r w:rsidRPr="002A381E">
        <w:rPr>
          <w:rFonts w:ascii="CMR10" w:hAnsi="CMR10" w:cs="CMR10"/>
          <w:sz w:val="20"/>
          <w:szCs w:val="20"/>
        </w:rPr>
        <w:t>A student considers a decision of the MCR to be unfair.</w:t>
      </w:r>
    </w:p>
    <w:p w:rsid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Before a formal appeal can be made, the parties concerned mus</w:t>
      </w:r>
      <w:r w:rsidR="00474472" w:rsidRPr="002A381E">
        <w:rPr>
          <w:rFonts w:ascii="CMR10" w:hAnsi="CMR10" w:cs="CMR10"/>
          <w:sz w:val="20"/>
          <w:szCs w:val="20"/>
        </w:rPr>
        <w:t xml:space="preserve">t attempt to reach an agreement </w:t>
      </w:r>
      <w:r w:rsidRPr="002A381E">
        <w:rPr>
          <w:rFonts w:ascii="CMR10" w:hAnsi="CMR10" w:cs="CMR10"/>
          <w:sz w:val="20"/>
          <w:szCs w:val="20"/>
        </w:rPr>
        <w:t>on the matter, where the President (or Vice-President if the dispu</w:t>
      </w:r>
      <w:r w:rsidR="00474472" w:rsidRPr="002A381E">
        <w:rPr>
          <w:rFonts w:ascii="CMR10" w:hAnsi="CMR10" w:cs="CMR10"/>
          <w:sz w:val="20"/>
          <w:szCs w:val="20"/>
        </w:rPr>
        <w:t xml:space="preserve">te is with the President) shall </w:t>
      </w:r>
      <w:r w:rsidR="002A381E">
        <w:rPr>
          <w:rFonts w:ascii="CMR10" w:hAnsi="CMR10" w:cs="CMR10"/>
          <w:sz w:val="20"/>
          <w:szCs w:val="20"/>
        </w:rPr>
        <w:t>arbitrate.</w:t>
      </w:r>
    </w:p>
    <w:p w:rsid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If an agreement cannot be reached, the Principal shal</w:t>
      </w:r>
      <w:r w:rsidR="002A381E">
        <w:rPr>
          <w:rFonts w:ascii="CMR10" w:hAnsi="CMR10" w:cs="CMR10"/>
          <w:sz w:val="20"/>
          <w:szCs w:val="20"/>
        </w:rPr>
        <w:t>l also be invited to arbitrate.</w:t>
      </w:r>
    </w:p>
    <w:p w:rsid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If the</w:t>
      </w:r>
      <w:r w:rsidR="00474472" w:rsidRPr="002A381E">
        <w:rPr>
          <w:rFonts w:ascii="CMR10" w:hAnsi="CMR10" w:cs="CMR10"/>
          <w:sz w:val="20"/>
          <w:szCs w:val="20"/>
        </w:rPr>
        <w:t xml:space="preserve"> </w:t>
      </w:r>
      <w:r w:rsidRPr="002A381E">
        <w:rPr>
          <w:rFonts w:ascii="CMR10" w:hAnsi="CMR10" w:cs="CMR10"/>
          <w:sz w:val="20"/>
          <w:szCs w:val="20"/>
        </w:rPr>
        <w:t>appeal is concerned with the interpretation of the Standing Orders or the way an MCR meeting</w:t>
      </w:r>
      <w:r w:rsidR="00474472" w:rsidRPr="002A381E">
        <w:rPr>
          <w:rFonts w:ascii="CMR10" w:hAnsi="CMR10" w:cs="CMR10"/>
          <w:sz w:val="20"/>
          <w:szCs w:val="20"/>
        </w:rPr>
        <w:t xml:space="preserve"> </w:t>
      </w:r>
      <w:r w:rsidRPr="002A381E">
        <w:rPr>
          <w:rFonts w:ascii="CMR10" w:hAnsi="CMR10" w:cs="CMR10"/>
          <w:sz w:val="20"/>
          <w:szCs w:val="20"/>
        </w:rPr>
        <w:t>or election was run, this appeal may result in a decision of a meeting on an election being declared</w:t>
      </w:r>
      <w:r w:rsidR="002A381E">
        <w:rPr>
          <w:rFonts w:ascii="CMR10" w:hAnsi="CMR10" w:cs="CMR10"/>
          <w:sz w:val="20"/>
          <w:szCs w:val="20"/>
        </w:rPr>
        <w:t xml:space="preserve"> void.</w:t>
      </w:r>
    </w:p>
    <w:p w:rsidR="008B3ECB" w:rsidRPr="002A381E" w:rsidRDefault="00474472"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 xml:space="preserve">This </w:t>
      </w:r>
      <w:r w:rsidR="008B3ECB" w:rsidRPr="002A381E">
        <w:rPr>
          <w:rFonts w:ascii="CMR10" w:hAnsi="CMR10" w:cs="CMR10"/>
          <w:sz w:val="20"/>
          <w:szCs w:val="20"/>
        </w:rPr>
        <w:t>procedure shall not apply to an appeal against a Vote of No Con</w:t>
      </w:r>
      <w:r w:rsidRPr="002A381E">
        <w:rPr>
          <w:rFonts w:ascii="CMR10" w:hAnsi="CMR10" w:cs="CMR10"/>
          <w:sz w:val="20"/>
          <w:szCs w:val="20"/>
        </w:rPr>
        <w:t>fi</w:t>
      </w:r>
      <w:r w:rsidR="008B3ECB" w:rsidRPr="002A381E">
        <w:rPr>
          <w:rFonts w:ascii="CMR10" w:hAnsi="CMR10" w:cs="CMR10"/>
          <w:sz w:val="20"/>
          <w:szCs w:val="20"/>
        </w:rPr>
        <w:t>dence.</w:t>
      </w:r>
    </w:p>
    <w:p w:rsidR="008B3ECB" w:rsidRPr="002A381E" w:rsidRDefault="008B3ECB" w:rsidP="002A381E">
      <w:pPr>
        <w:pStyle w:val="ListParagraph"/>
        <w:numPr>
          <w:ilvl w:val="1"/>
          <w:numId w:val="1"/>
        </w:numPr>
        <w:autoSpaceDE w:val="0"/>
        <w:autoSpaceDN w:val="0"/>
        <w:adjustRightInd w:val="0"/>
        <w:spacing w:after="0" w:line="240" w:lineRule="auto"/>
        <w:ind w:left="567"/>
        <w:rPr>
          <w:rFonts w:ascii="CMR10" w:hAnsi="CMR10" w:cs="CMR10"/>
          <w:sz w:val="20"/>
          <w:szCs w:val="20"/>
        </w:rPr>
      </w:pPr>
      <w:r w:rsidRPr="002A381E">
        <w:rPr>
          <w:rFonts w:ascii="CMR10" w:hAnsi="CMR10" w:cs="CMR10"/>
          <w:sz w:val="20"/>
          <w:szCs w:val="20"/>
        </w:rPr>
        <w:t>If an agreement cannot be reached by the internal procedure</w:t>
      </w:r>
      <w:r w:rsidR="00474472" w:rsidRPr="002A381E">
        <w:rPr>
          <w:rFonts w:ascii="CMR10" w:hAnsi="CMR10" w:cs="CMR10"/>
          <w:sz w:val="20"/>
          <w:szCs w:val="20"/>
        </w:rPr>
        <w:t xml:space="preserve">, or the appeal is made against </w:t>
      </w:r>
      <w:r w:rsidRPr="002A381E">
        <w:rPr>
          <w:rFonts w:ascii="CMR10" w:hAnsi="CMR10" w:cs="CMR10"/>
          <w:sz w:val="20"/>
          <w:szCs w:val="20"/>
        </w:rPr>
        <w:t>a Vote of No Con</w:t>
      </w:r>
      <w:r w:rsidR="00474472" w:rsidRPr="002A381E">
        <w:rPr>
          <w:rFonts w:ascii="CMR10" w:hAnsi="CMR10" w:cs="CMR10"/>
          <w:sz w:val="20"/>
          <w:szCs w:val="20"/>
        </w:rPr>
        <w:t>fi</w:t>
      </w:r>
      <w:r w:rsidRPr="002A381E">
        <w:rPr>
          <w:rFonts w:ascii="CMR10" w:hAnsi="CMR10" w:cs="CMR10"/>
          <w:sz w:val="20"/>
          <w:szCs w:val="20"/>
        </w:rPr>
        <w:t>dence, the matter shall be referred to the Principal and Chair of the College</w:t>
      </w:r>
      <w:r w:rsidR="00474472" w:rsidRPr="002A381E">
        <w:rPr>
          <w:rFonts w:ascii="CMR10" w:hAnsi="CMR10" w:cs="CMR10"/>
          <w:sz w:val="20"/>
          <w:szCs w:val="20"/>
        </w:rPr>
        <w:t xml:space="preserve"> </w:t>
      </w:r>
      <w:r w:rsidRPr="002A381E">
        <w:rPr>
          <w:rFonts w:ascii="CMR10" w:hAnsi="CMR10" w:cs="CMR10"/>
          <w:sz w:val="20"/>
          <w:szCs w:val="20"/>
        </w:rPr>
        <w:t>Council, who shall then deal with the appeal in accordance with the University Code of Practice.</w:t>
      </w:r>
    </w:p>
    <w:p w:rsidR="008B3ECB" w:rsidRDefault="008B3ECB" w:rsidP="002A381E">
      <w:pPr>
        <w:pStyle w:val="Heading1"/>
        <w:ind w:left="567" w:hanging="567"/>
      </w:pPr>
      <w:bookmarkStart w:id="14" w:name="_Toc20050636"/>
      <w:r>
        <w:t xml:space="preserve">Changes to the </w:t>
      </w:r>
      <w:r w:rsidR="00752B17">
        <w:t>PSOs</w:t>
      </w:r>
      <w:r>
        <w:t xml:space="preserve"> and </w:t>
      </w:r>
      <w:r w:rsidR="00752B17">
        <w:t>OSOs</w:t>
      </w:r>
      <w:bookmarkEnd w:id="14"/>
    </w:p>
    <w:p w:rsidR="008B3ECB" w:rsidRPr="00CE2D77" w:rsidRDefault="008B3ECB" w:rsidP="00CE2D77">
      <w:pPr>
        <w:pStyle w:val="ListParagraph"/>
        <w:numPr>
          <w:ilvl w:val="1"/>
          <w:numId w:val="1"/>
        </w:numPr>
        <w:autoSpaceDE w:val="0"/>
        <w:autoSpaceDN w:val="0"/>
        <w:adjustRightInd w:val="0"/>
        <w:spacing w:after="0" w:line="240" w:lineRule="auto"/>
        <w:ind w:left="567"/>
        <w:rPr>
          <w:rFonts w:ascii="CMR10" w:hAnsi="CMR10" w:cs="CMR10"/>
          <w:sz w:val="20"/>
          <w:szCs w:val="20"/>
        </w:rPr>
      </w:pPr>
      <w:r w:rsidRPr="00CE2D77">
        <w:rPr>
          <w:rFonts w:ascii="CMR10" w:hAnsi="CMR10" w:cs="CMR10"/>
          <w:sz w:val="20"/>
          <w:szCs w:val="20"/>
        </w:rPr>
        <w:t xml:space="preserve">The </w:t>
      </w:r>
      <w:r w:rsidR="00752B17" w:rsidRPr="00CE2D77">
        <w:rPr>
          <w:rFonts w:ascii="CMR10" w:hAnsi="CMR10" w:cs="CMR10"/>
          <w:sz w:val="20"/>
          <w:szCs w:val="20"/>
        </w:rPr>
        <w:t>OSOs</w:t>
      </w:r>
      <w:r w:rsidRPr="00CE2D77">
        <w:rPr>
          <w:rFonts w:ascii="CMR10" w:hAnsi="CMR10" w:cs="CMR10"/>
          <w:sz w:val="20"/>
          <w:szCs w:val="20"/>
        </w:rPr>
        <w:t xml:space="preserve"> shall outline the procedure for proposing changes to the </w:t>
      </w:r>
      <w:r w:rsidR="00752B17" w:rsidRPr="00CE2D77">
        <w:rPr>
          <w:rFonts w:ascii="CMR10" w:hAnsi="CMR10" w:cs="CMR10"/>
          <w:sz w:val="20"/>
          <w:szCs w:val="20"/>
        </w:rPr>
        <w:t xml:space="preserve">PSOs </w:t>
      </w:r>
      <w:r w:rsidRPr="00CE2D77">
        <w:rPr>
          <w:rFonts w:ascii="CMR10" w:hAnsi="CMR10" w:cs="CMR10"/>
          <w:sz w:val="20"/>
          <w:szCs w:val="20"/>
        </w:rPr>
        <w:t>and</w:t>
      </w:r>
      <w:r w:rsidR="00474472" w:rsidRPr="00CE2D77">
        <w:rPr>
          <w:rFonts w:ascii="CMR10" w:hAnsi="CMR10" w:cs="CMR10"/>
          <w:sz w:val="20"/>
          <w:szCs w:val="20"/>
        </w:rPr>
        <w:t xml:space="preserve"> </w:t>
      </w:r>
      <w:r w:rsidR="00752B17" w:rsidRPr="00CE2D77">
        <w:rPr>
          <w:rFonts w:ascii="CMR10" w:hAnsi="CMR10" w:cs="CMR10"/>
          <w:sz w:val="20"/>
          <w:szCs w:val="20"/>
        </w:rPr>
        <w:t>OSOs</w:t>
      </w:r>
      <w:r w:rsidRPr="00CE2D77">
        <w:rPr>
          <w:rFonts w:ascii="CMR10" w:hAnsi="CMR10" w:cs="CMR10"/>
          <w:sz w:val="20"/>
          <w:szCs w:val="20"/>
        </w:rPr>
        <w:t>, subject to the following rules:</w:t>
      </w:r>
    </w:p>
    <w:p w:rsidR="008B3ECB" w:rsidRPr="00CE2D77" w:rsidRDefault="00752B17"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CE2D77">
        <w:rPr>
          <w:rFonts w:ascii="CMR10" w:hAnsi="CMR10" w:cs="CMR10"/>
          <w:sz w:val="20"/>
          <w:szCs w:val="20"/>
        </w:rPr>
        <w:t>A</w:t>
      </w:r>
      <w:r w:rsidR="008B3ECB" w:rsidRPr="00CE2D77">
        <w:rPr>
          <w:rFonts w:ascii="CMR10" w:hAnsi="CMR10" w:cs="CMR10"/>
          <w:sz w:val="20"/>
          <w:szCs w:val="20"/>
        </w:rPr>
        <w:t xml:space="preserve">ny Member of the MCR may propose a Motion to change the </w:t>
      </w:r>
      <w:r w:rsidRPr="00CE2D77">
        <w:rPr>
          <w:rFonts w:ascii="CMR10" w:hAnsi="CMR10" w:cs="CMR10"/>
          <w:sz w:val="20"/>
          <w:szCs w:val="20"/>
        </w:rPr>
        <w:t xml:space="preserve">PSOs </w:t>
      </w:r>
      <w:r w:rsidR="008B3ECB" w:rsidRPr="00CE2D77">
        <w:rPr>
          <w:rFonts w:ascii="CMR10" w:hAnsi="CMR10" w:cs="CMR10"/>
          <w:sz w:val="20"/>
          <w:szCs w:val="20"/>
        </w:rPr>
        <w:t xml:space="preserve">or </w:t>
      </w:r>
      <w:r w:rsidRPr="00CE2D77">
        <w:rPr>
          <w:rFonts w:ascii="CMR10" w:hAnsi="CMR10" w:cs="CMR10"/>
          <w:sz w:val="20"/>
          <w:szCs w:val="20"/>
        </w:rPr>
        <w:t>OSOs</w:t>
      </w:r>
      <w:r w:rsidR="008B3ECB" w:rsidRPr="00CE2D77">
        <w:rPr>
          <w:rFonts w:ascii="CMR10" w:hAnsi="CMR10" w:cs="CMR10"/>
          <w:sz w:val="20"/>
          <w:szCs w:val="20"/>
        </w:rPr>
        <w:t>;</w:t>
      </w:r>
    </w:p>
    <w:p w:rsidR="008B3ECB" w:rsidRPr="00CE2D77" w:rsidRDefault="008B3ECB"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CE2D77">
        <w:rPr>
          <w:rFonts w:ascii="CMR10" w:hAnsi="CMR10" w:cs="CMR10"/>
          <w:sz w:val="20"/>
          <w:szCs w:val="20"/>
        </w:rPr>
        <w:t xml:space="preserve">A Motion to change the </w:t>
      </w:r>
      <w:r w:rsidR="00752B17" w:rsidRPr="00CE2D77">
        <w:rPr>
          <w:rFonts w:ascii="CMR10" w:hAnsi="CMR10" w:cs="CMR10"/>
          <w:sz w:val="20"/>
          <w:szCs w:val="20"/>
        </w:rPr>
        <w:t>PSOs</w:t>
      </w:r>
      <w:r w:rsidRPr="00CE2D77">
        <w:rPr>
          <w:rFonts w:ascii="CMR10" w:hAnsi="CMR10" w:cs="CMR10"/>
          <w:sz w:val="20"/>
          <w:szCs w:val="20"/>
        </w:rPr>
        <w:t xml:space="preserve"> or </w:t>
      </w:r>
      <w:r w:rsidR="00752B17" w:rsidRPr="00CE2D77">
        <w:rPr>
          <w:rFonts w:ascii="CMR10" w:hAnsi="CMR10" w:cs="CMR10"/>
          <w:sz w:val="20"/>
          <w:szCs w:val="20"/>
        </w:rPr>
        <w:t xml:space="preserve">OSOs </w:t>
      </w:r>
      <w:r w:rsidRPr="00CE2D77">
        <w:rPr>
          <w:rFonts w:ascii="CMR10" w:hAnsi="CMR10" w:cs="CMR10"/>
          <w:sz w:val="20"/>
          <w:szCs w:val="20"/>
        </w:rPr>
        <w:t>must be submitted in writing</w:t>
      </w:r>
      <w:r w:rsidR="00474472" w:rsidRPr="00CE2D77">
        <w:rPr>
          <w:rFonts w:ascii="CMR10" w:hAnsi="CMR10" w:cs="CMR10"/>
          <w:sz w:val="20"/>
          <w:szCs w:val="20"/>
        </w:rPr>
        <w:t xml:space="preserve"> </w:t>
      </w:r>
      <w:r w:rsidRPr="00CE2D77">
        <w:rPr>
          <w:rFonts w:ascii="CMR10" w:hAnsi="CMR10" w:cs="CMR10"/>
          <w:sz w:val="20"/>
          <w:szCs w:val="20"/>
        </w:rPr>
        <w:t>at least seven days before the MCR meeting</w:t>
      </w:r>
      <w:r w:rsidR="005F79BF">
        <w:rPr>
          <w:rFonts w:ascii="CMR10" w:hAnsi="CMR10" w:cs="CMR10"/>
          <w:sz w:val="20"/>
          <w:szCs w:val="20"/>
        </w:rPr>
        <w:t xml:space="preserve"> or online vote</w:t>
      </w:r>
      <w:r w:rsidRPr="00CE2D77">
        <w:rPr>
          <w:rFonts w:ascii="CMR10" w:hAnsi="CMR10" w:cs="CMR10"/>
          <w:sz w:val="20"/>
          <w:szCs w:val="20"/>
        </w:rPr>
        <w:t xml:space="preserve"> at which it will be considered, and shall be</w:t>
      </w:r>
      <w:r w:rsidR="00474472" w:rsidRPr="00CE2D77">
        <w:rPr>
          <w:rFonts w:ascii="CMR10" w:hAnsi="CMR10" w:cs="CMR10"/>
          <w:sz w:val="20"/>
          <w:szCs w:val="20"/>
        </w:rPr>
        <w:t xml:space="preserve"> </w:t>
      </w:r>
      <w:r w:rsidRPr="00CE2D77">
        <w:rPr>
          <w:rFonts w:ascii="CMR10" w:hAnsi="CMR10" w:cs="CMR10"/>
          <w:sz w:val="20"/>
          <w:szCs w:val="20"/>
        </w:rPr>
        <w:t>published as soon as possible;</w:t>
      </w:r>
    </w:p>
    <w:p w:rsidR="008B3ECB" w:rsidRPr="00CE2D77" w:rsidRDefault="008B3ECB"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4A2D8B">
        <w:rPr>
          <w:rFonts w:ascii="CMR10" w:hAnsi="CMR10" w:cs="CMR10"/>
          <w:sz w:val="20"/>
          <w:szCs w:val="20"/>
        </w:rPr>
        <w:t>Such changes shall only be carried if approved by a two-thirds majority of a quorate MCR</w:t>
      </w:r>
      <w:r w:rsidR="00474472" w:rsidRPr="00CE2D77">
        <w:rPr>
          <w:rFonts w:ascii="CMR10" w:hAnsi="CMR10" w:cs="CMR10"/>
          <w:sz w:val="20"/>
          <w:szCs w:val="20"/>
        </w:rPr>
        <w:t xml:space="preserve"> </w:t>
      </w:r>
      <w:r w:rsidRPr="00CE2D77">
        <w:rPr>
          <w:rFonts w:ascii="CMR10" w:hAnsi="CMR10" w:cs="CMR10"/>
          <w:sz w:val="20"/>
          <w:szCs w:val="20"/>
        </w:rPr>
        <w:t>meeting</w:t>
      </w:r>
      <w:r w:rsidR="00EA20BE">
        <w:rPr>
          <w:rFonts w:ascii="CMR10" w:hAnsi="CMR10" w:cs="CMR10"/>
          <w:sz w:val="20"/>
          <w:szCs w:val="20"/>
        </w:rPr>
        <w:t xml:space="preserve"> or online vote in the case any element of the changes include a change to the PSOs, or else shall be carried if approved by a simple majority of a quorate MCR meeting or online vote in the case the changes pertain only to the OSOs</w:t>
      </w:r>
      <w:r w:rsidRPr="00CE2D77">
        <w:rPr>
          <w:rFonts w:ascii="CMR10" w:hAnsi="CMR10" w:cs="CMR10"/>
          <w:sz w:val="20"/>
          <w:szCs w:val="20"/>
        </w:rPr>
        <w:t>;</w:t>
      </w:r>
    </w:p>
    <w:p w:rsidR="00752B17" w:rsidRPr="00CE2D77" w:rsidRDefault="008B3ECB"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CE2D77">
        <w:rPr>
          <w:rFonts w:ascii="CMR10" w:hAnsi="CMR10" w:cs="CMR10"/>
          <w:sz w:val="20"/>
          <w:szCs w:val="20"/>
        </w:rPr>
        <w:t>Any changes mu</w:t>
      </w:r>
      <w:r w:rsidR="00752B17" w:rsidRPr="00CE2D77">
        <w:rPr>
          <w:rFonts w:ascii="CMR10" w:hAnsi="CMR10" w:cs="CMR10"/>
          <w:sz w:val="20"/>
          <w:szCs w:val="20"/>
        </w:rPr>
        <w:t>st</w:t>
      </w:r>
      <w:r w:rsidRPr="00CE2D77">
        <w:rPr>
          <w:rFonts w:ascii="CMR10" w:hAnsi="CMR10" w:cs="CMR10"/>
          <w:sz w:val="20"/>
          <w:szCs w:val="20"/>
        </w:rPr>
        <w:t xml:space="preserve"> be </w:t>
      </w:r>
      <w:r w:rsidR="00752B17" w:rsidRPr="00CE2D77">
        <w:rPr>
          <w:rFonts w:ascii="CMR10" w:hAnsi="CMR10" w:cs="CMR10"/>
          <w:sz w:val="20"/>
          <w:szCs w:val="20"/>
        </w:rPr>
        <w:t>pre</w:t>
      </w:r>
      <w:r w:rsidRPr="00CE2D77">
        <w:rPr>
          <w:rFonts w:ascii="CMR10" w:hAnsi="CMR10" w:cs="CMR10"/>
          <w:sz w:val="20"/>
          <w:szCs w:val="20"/>
        </w:rPr>
        <w:t xml:space="preserve">approved </w:t>
      </w:r>
      <w:r w:rsidR="00752B17" w:rsidRPr="00CE2D77">
        <w:rPr>
          <w:rFonts w:ascii="CMR10" w:hAnsi="CMR10" w:cs="CMR10"/>
          <w:sz w:val="20"/>
          <w:szCs w:val="20"/>
        </w:rPr>
        <w:t xml:space="preserve">or approved at the next available opportunity </w:t>
      </w:r>
      <w:r w:rsidRPr="00CE2D77">
        <w:rPr>
          <w:rFonts w:ascii="CMR10" w:hAnsi="CMR10" w:cs="CMR10"/>
          <w:sz w:val="20"/>
          <w:szCs w:val="20"/>
        </w:rPr>
        <w:t>by College Council.</w:t>
      </w:r>
    </w:p>
    <w:p w:rsidR="008B3ECB" w:rsidRPr="00CE2D77" w:rsidRDefault="008B3ECB" w:rsidP="00CE2D77">
      <w:pPr>
        <w:pStyle w:val="ListParagraph"/>
        <w:numPr>
          <w:ilvl w:val="1"/>
          <w:numId w:val="1"/>
        </w:numPr>
        <w:autoSpaceDE w:val="0"/>
        <w:autoSpaceDN w:val="0"/>
        <w:adjustRightInd w:val="0"/>
        <w:spacing w:after="0" w:line="240" w:lineRule="auto"/>
        <w:ind w:left="567"/>
        <w:rPr>
          <w:rFonts w:ascii="CMR10" w:hAnsi="CMR10" w:cs="CMR10"/>
          <w:sz w:val="20"/>
          <w:szCs w:val="20"/>
        </w:rPr>
      </w:pPr>
      <w:r w:rsidRPr="00CE2D77">
        <w:rPr>
          <w:rFonts w:ascii="CMR10" w:hAnsi="CMR10" w:cs="CMR10"/>
          <w:sz w:val="20"/>
          <w:szCs w:val="20"/>
        </w:rPr>
        <w:t xml:space="preserve">In the event that, following a change to the </w:t>
      </w:r>
      <w:r w:rsidR="00D454D8">
        <w:rPr>
          <w:rFonts w:ascii="CMR10" w:hAnsi="CMR10" w:cs="CMR10"/>
          <w:sz w:val="20"/>
          <w:szCs w:val="20"/>
        </w:rPr>
        <w:t>PSOs and/or OSOs</w:t>
      </w:r>
      <w:r w:rsidRPr="00CE2D77">
        <w:rPr>
          <w:rFonts w:ascii="CMR10" w:hAnsi="CMR10" w:cs="CMR10"/>
          <w:sz w:val="20"/>
          <w:szCs w:val="20"/>
        </w:rPr>
        <w:t>, there are con</w:t>
      </w:r>
      <w:r w:rsidR="00474472" w:rsidRPr="00CE2D77">
        <w:rPr>
          <w:rFonts w:ascii="CMR10" w:hAnsi="CMR10" w:cs="CMR10"/>
          <w:sz w:val="20"/>
          <w:szCs w:val="20"/>
        </w:rPr>
        <w:t>fl</w:t>
      </w:r>
      <w:r w:rsidRPr="00CE2D77">
        <w:rPr>
          <w:rFonts w:ascii="CMR10" w:hAnsi="CMR10" w:cs="CMR10"/>
          <w:sz w:val="20"/>
          <w:szCs w:val="20"/>
        </w:rPr>
        <w:t>icts,</w:t>
      </w:r>
      <w:r w:rsidR="00474472" w:rsidRPr="00CE2D77">
        <w:rPr>
          <w:rFonts w:ascii="CMR10" w:hAnsi="CMR10" w:cs="CMR10"/>
          <w:sz w:val="20"/>
          <w:szCs w:val="20"/>
        </w:rPr>
        <w:t xml:space="preserve"> </w:t>
      </w:r>
      <w:r w:rsidRPr="00CE2D77">
        <w:rPr>
          <w:rFonts w:ascii="CMR10" w:hAnsi="CMR10" w:cs="CMR10"/>
          <w:sz w:val="20"/>
          <w:szCs w:val="20"/>
        </w:rPr>
        <w:t xml:space="preserve">the following </w:t>
      </w:r>
      <w:r w:rsidR="00474472" w:rsidRPr="00CE2D77">
        <w:rPr>
          <w:rFonts w:ascii="CMR10" w:hAnsi="CMR10" w:cs="CMR10"/>
          <w:sz w:val="20"/>
          <w:szCs w:val="20"/>
        </w:rPr>
        <w:t>r</w:t>
      </w:r>
      <w:r w:rsidRPr="00CE2D77">
        <w:rPr>
          <w:rFonts w:ascii="CMR10" w:hAnsi="CMR10" w:cs="CMR10"/>
          <w:sz w:val="20"/>
          <w:szCs w:val="20"/>
        </w:rPr>
        <w:t>ules shall apply:</w:t>
      </w:r>
    </w:p>
    <w:p w:rsidR="008B3ECB" w:rsidRDefault="008B3ECB"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CE2D77">
        <w:rPr>
          <w:rFonts w:ascii="CMR10" w:hAnsi="CMR10" w:cs="CMR10"/>
          <w:sz w:val="20"/>
          <w:szCs w:val="20"/>
        </w:rPr>
        <w:t>In a con</w:t>
      </w:r>
      <w:r w:rsidR="00474472" w:rsidRPr="00CE2D77">
        <w:rPr>
          <w:rFonts w:ascii="CMR10" w:hAnsi="CMR10" w:cs="CMR10"/>
          <w:sz w:val="20"/>
          <w:szCs w:val="20"/>
        </w:rPr>
        <w:t>fl</w:t>
      </w:r>
      <w:r w:rsidRPr="00CE2D77">
        <w:rPr>
          <w:rFonts w:ascii="CMR10" w:hAnsi="CMR10" w:cs="CMR10"/>
          <w:sz w:val="20"/>
          <w:szCs w:val="20"/>
        </w:rPr>
        <w:t xml:space="preserve">ict between the Constitution and </w:t>
      </w:r>
      <w:r w:rsidR="00D454D8">
        <w:rPr>
          <w:rFonts w:ascii="CMR10" w:hAnsi="CMR10" w:cs="CMR10"/>
          <w:sz w:val="20"/>
          <w:szCs w:val="20"/>
        </w:rPr>
        <w:t>the PSOs and/or OSOs</w:t>
      </w:r>
      <w:r w:rsidRPr="00CE2D77">
        <w:rPr>
          <w:rFonts w:ascii="CMR10" w:hAnsi="CMR10" w:cs="CMR10"/>
          <w:sz w:val="20"/>
          <w:szCs w:val="20"/>
        </w:rPr>
        <w:t>, the Constitution shall take</w:t>
      </w:r>
      <w:r w:rsidR="00474472" w:rsidRPr="00CE2D77">
        <w:rPr>
          <w:rFonts w:ascii="CMR10" w:hAnsi="CMR10" w:cs="CMR10"/>
          <w:sz w:val="20"/>
          <w:szCs w:val="20"/>
        </w:rPr>
        <w:t xml:space="preserve"> </w:t>
      </w:r>
      <w:r w:rsidRPr="00CE2D77">
        <w:rPr>
          <w:rFonts w:ascii="CMR10" w:hAnsi="CMR10" w:cs="CMR10"/>
          <w:sz w:val="20"/>
          <w:szCs w:val="20"/>
        </w:rPr>
        <w:t>precedence;</w:t>
      </w:r>
    </w:p>
    <w:p w:rsidR="00D454D8" w:rsidRPr="00CE2D77" w:rsidRDefault="00D454D8"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Pr>
          <w:rFonts w:ascii="CMR10" w:hAnsi="CMR10" w:cs="CMR10"/>
          <w:sz w:val="20"/>
          <w:szCs w:val="20"/>
        </w:rPr>
        <w:t>In a conflict between the PSOs and the OSOs, the PSOs shall take precedence;</w:t>
      </w:r>
    </w:p>
    <w:p w:rsidR="008B3ECB" w:rsidRPr="00CE2D77" w:rsidRDefault="008B3ECB" w:rsidP="00CE2D77">
      <w:pPr>
        <w:pStyle w:val="ListParagraph"/>
        <w:numPr>
          <w:ilvl w:val="2"/>
          <w:numId w:val="1"/>
        </w:numPr>
        <w:autoSpaceDE w:val="0"/>
        <w:autoSpaceDN w:val="0"/>
        <w:adjustRightInd w:val="0"/>
        <w:spacing w:after="0" w:line="240" w:lineRule="auto"/>
        <w:ind w:left="993"/>
        <w:rPr>
          <w:rFonts w:ascii="CMR10" w:hAnsi="CMR10" w:cs="CMR10"/>
          <w:sz w:val="20"/>
          <w:szCs w:val="20"/>
        </w:rPr>
      </w:pPr>
      <w:r w:rsidRPr="00CE2D77">
        <w:rPr>
          <w:rFonts w:ascii="CMR10" w:hAnsi="CMR10" w:cs="CMR10"/>
          <w:sz w:val="20"/>
          <w:szCs w:val="20"/>
        </w:rPr>
        <w:t xml:space="preserve">If articles of the Constitution, or likewise </w:t>
      </w:r>
      <w:r w:rsidR="00D454D8">
        <w:rPr>
          <w:rFonts w:ascii="CMR10" w:hAnsi="CMR10" w:cs="CMR10"/>
          <w:sz w:val="20"/>
          <w:szCs w:val="20"/>
        </w:rPr>
        <w:t xml:space="preserve">either of </w:t>
      </w:r>
      <w:r w:rsidRPr="00CE2D77">
        <w:rPr>
          <w:rFonts w:ascii="CMR10" w:hAnsi="CMR10" w:cs="CMR10"/>
          <w:sz w:val="20"/>
          <w:szCs w:val="20"/>
        </w:rPr>
        <w:t>the Standing Orders, are in con</w:t>
      </w:r>
      <w:r w:rsidR="00474472" w:rsidRPr="00CE2D77">
        <w:rPr>
          <w:rFonts w:ascii="CMR10" w:hAnsi="CMR10" w:cs="CMR10"/>
          <w:sz w:val="20"/>
          <w:szCs w:val="20"/>
        </w:rPr>
        <w:t>fl</w:t>
      </w:r>
      <w:r w:rsidRPr="00CE2D77">
        <w:rPr>
          <w:rFonts w:ascii="CMR10" w:hAnsi="CMR10" w:cs="CMR10"/>
          <w:sz w:val="20"/>
          <w:szCs w:val="20"/>
        </w:rPr>
        <w:t>ict with each other,</w:t>
      </w:r>
      <w:r w:rsidR="00474472" w:rsidRPr="00CE2D77">
        <w:rPr>
          <w:rFonts w:ascii="CMR10" w:hAnsi="CMR10" w:cs="CMR10"/>
          <w:sz w:val="20"/>
          <w:szCs w:val="20"/>
        </w:rPr>
        <w:t xml:space="preserve"> </w:t>
      </w:r>
      <w:r w:rsidRPr="00CE2D77">
        <w:rPr>
          <w:rFonts w:ascii="CMR10" w:hAnsi="CMR10" w:cs="CMR10"/>
          <w:sz w:val="20"/>
          <w:szCs w:val="20"/>
        </w:rPr>
        <w:t>the Exec shall make a ruling on the interpretation of the con</w:t>
      </w:r>
      <w:r w:rsidR="00474472" w:rsidRPr="00CE2D77">
        <w:rPr>
          <w:rFonts w:ascii="CMR10" w:hAnsi="CMR10" w:cs="CMR10"/>
          <w:sz w:val="20"/>
          <w:szCs w:val="20"/>
        </w:rPr>
        <w:t>fl</w:t>
      </w:r>
      <w:r w:rsidRPr="00CE2D77">
        <w:rPr>
          <w:rFonts w:ascii="CMR10" w:hAnsi="CMR10" w:cs="CMR10"/>
          <w:sz w:val="20"/>
          <w:szCs w:val="20"/>
        </w:rPr>
        <w:t>icting parts. If in doubt, the</w:t>
      </w:r>
      <w:r w:rsidR="00474472" w:rsidRPr="00CE2D77">
        <w:rPr>
          <w:rFonts w:ascii="CMR10" w:hAnsi="CMR10" w:cs="CMR10"/>
          <w:sz w:val="20"/>
          <w:szCs w:val="20"/>
        </w:rPr>
        <w:t xml:space="preserve"> </w:t>
      </w:r>
      <w:r w:rsidRPr="00CE2D77">
        <w:rPr>
          <w:rFonts w:ascii="CMR10" w:hAnsi="CMR10" w:cs="CMR10"/>
          <w:sz w:val="20"/>
          <w:szCs w:val="20"/>
        </w:rPr>
        <w:t>most recently adopted part shall take precedence.</w:t>
      </w:r>
    </w:p>
    <w:p w:rsidR="00CE2D77" w:rsidRDefault="00CE2D77" w:rsidP="002A381E">
      <w:pPr>
        <w:pStyle w:val="Heading1"/>
        <w:ind w:left="567" w:hanging="567"/>
      </w:pPr>
      <w:bookmarkStart w:id="15" w:name="_Toc20050637"/>
      <w:r>
        <w:t>Review of Durham Student Organisation Status</w:t>
      </w:r>
      <w:bookmarkEnd w:id="15"/>
    </w:p>
    <w:p w:rsidR="00CE2D77" w:rsidRDefault="00242684" w:rsidP="00242684">
      <w:pPr>
        <w:pStyle w:val="ListParagraph"/>
        <w:numPr>
          <w:ilvl w:val="1"/>
          <w:numId w:val="1"/>
        </w:numPr>
        <w:spacing w:line="240" w:lineRule="auto"/>
        <w:ind w:left="567"/>
        <w:rPr>
          <w:rFonts w:ascii="CMR10" w:hAnsi="CMR10"/>
          <w:sz w:val="20"/>
          <w:szCs w:val="20"/>
        </w:rPr>
      </w:pPr>
      <w:r w:rsidRPr="00242684">
        <w:rPr>
          <w:rFonts w:ascii="CMR10" w:hAnsi="CMR10"/>
          <w:sz w:val="20"/>
          <w:szCs w:val="20"/>
        </w:rPr>
        <w:t xml:space="preserve">The Constitution </w:t>
      </w:r>
      <w:r>
        <w:rPr>
          <w:rFonts w:ascii="CMR10" w:hAnsi="CMR10"/>
          <w:sz w:val="20"/>
          <w:szCs w:val="20"/>
        </w:rPr>
        <w:t xml:space="preserve">provides for the MCR to revoke the DSO Framework as its Constitution at one year’s notice, following an initial two-year opt-in period. </w:t>
      </w:r>
      <w:r w:rsidR="00392AF0">
        <w:rPr>
          <w:rFonts w:ascii="CMR10" w:hAnsi="CMR10"/>
          <w:sz w:val="20"/>
          <w:szCs w:val="20"/>
        </w:rPr>
        <w:t>Any s</w:t>
      </w:r>
      <w:r>
        <w:rPr>
          <w:rFonts w:ascii="CMR10" w:hAnsi="CMR10"/>
          <w:sz w:val="20"/>
          <w:szCs w:val="20"/>
        </w:rPr>
        <w:t>uch notice must be communicated to the University at the end of an academic year.</w:t>
      </w:r>
    </w:p>
    <w:p w:rsidR="00D454D8" w:rsidRPr="00D454D8" w:rsidRDefault="00D454D8" w:rsidP="00D454D8">
      <w:pPr>
        <w:pStyle w:val="ListParagraph"/>
        <w:numPr>
          <w:ilvl w:val="1"/>
          <w:numId w:val="1"/>
        </w:numPr>
        <w:spacing w:line="240" w:lineRule="auto"/>
        <w:ind w:left="567"/>
        <w:rPr>
          <w:rFonts w:ascii="CMR10" w:hAnsi="CMR10"/>
          <w:sz w:val="20"/>
          <w:szCs w:val="20"/>
        </w:rPr>
      </w:pPr>
      <w:r>
        <w:rPr>
          <w:rFonts w:ascii="CMR10" w:hAnsi="CMR10"/>
          <w:sz w:val="20"/>
          <w:szCs w:val="20"/>
        </w:rPr>
        <w:t>The procedure for proposing that the MCR opt-out of the DSO Framework as its Constitution shall in general follow the same provisions as those for proposing a change to the PSOs.</w:t>
      </w:r>
    </w:p>
    <w:p w:rsidR="00242684" w:rsidRDefault="00242684" w:rsidP="00242684">
      <w:pPr>
        <w:pStyle w:val="ListParagraph"/>
        <w:numPr>
          <w:ilvl w:val="1"/>
          <w:numId w:val="1"/>
        </w:numPr>
        <w:spacing w:line="240" w:lineRule="auto"/>
        <w:ind w:left="567"/>
        <w:rPr>
          <w:rFonts w:ascii="CMR10" w:hAnsi="CMR10"/>
          <w:sz w:val="20"/>
          <w:szCs w:val="20"/>
        </w:rPr>
      </w:pPr>
      <w:r>
        <w:rPr>
          <w:rFonts w:ascii="CMR10" w:hAnsi="CMR10"/>
          <w:sz w:val="20"/>
          <w:szCs w:val="20"/>
        </w:rPr>
        <w:t>In each academic year in which the MCR could permissibly notify the University that i</w:t>
      </w:r>
      <w:r w:rsidR="00A96715">
        <w:rPr>
          <w:rFonts w:ascii="CMR10" w:hAnsi="CMR10"/>
          <w:sz w:val="20"/>
          <w:szCs w:val="20"/>
        </w:rPr>
        <w:t>t</w:t>
      </w:r>
      <w:r>
        <w:rPr>
          <w:rFonts w:ascii="CMR10" w:hAnsi="CMR10"/>
          <w:sz w:val="20"/>
          <w:szCs w:val="20"/>
        </w:rPr>
        <w:t xml:space="preserve"> wishes to opt-out of the DSO Framework</w:t>
      </w:r>
      <w:r w:rsidR="00A96715">
        <w:rPr>
          <w:rFonts w:ascii="CMR10" w:hAnsi="CMR10"/>
          <w:sz w:val="20"/>
          <w:szCs w:val="20"/>
        </w:rPr>
        <w:t xml:space="preserve"> under the provisions contained within that document, the Exec shall be mandated to consider, at the beginning of the University’s Easter term, whether opting-out of the DSO Framework would be in the best interests of the MCR.</w:t>
      </w:r>
      <w:r w:rsidR="00392AF0">
        <w:rPr>
          <w:rFonts w:ascii="CMR10" w:hAnsi="CMR10"/>
          <w:sz w:val="20"/>
          <w:szCs w:val="20"/>
        </w:rPr>
        <w:t xml:space="preserve"> Such considerations should be with reference to alternative organisational structures which it would be feasible for the MCR to operate under, such as that of an independent charity or</w:t>
      </w:r>
      <w:r w:rsidR="00D454D8">
        <w:rPr>
          <w:rFonts w:ascii="CMR10" w:hAnsi="CMR10"/>
          <w:sz w:val="20"/>
          <w:szCs w:val="20"/>
        </w:rPr>
        <w:t xml:space="preserve"> as</w:t>
      </w:r>
      <w:r w:rsidR="00392AF0">
        <w:rPr>
          <w:rFonts w:ascii="CMR10" w:hAnsi="CMR10"/>
          <w:sz w:val="20"/>
          <w:szCs w:val="20"/>
        </w:rPr>
        <w:t xml:space="preserve"> a committee of the JCR.</w:t>
      </w:r>
    </w:p>
    <w:p w:rsidR="00A96715" w:rsidRDefault="00A96715" w:rsidP="00242684">
      <w:pPr>
        <w:pStyle w:val="ListParagraph"/>
        <w:numPr>
          <w:ilvl w:val="1"/>
          <w:numId w:val="1"/>
        </w:numPr>
        <w:spacing w:line="240" w:lineRule="auto"/>
        <w:ind w:left="567"/>
        <w:rPr>
          <w:rFonts w:ascii="CMR10" w:hAnsi="CMR10"/>
          <w:sz w:val="20"/>
          <w:szCs w:val="20"/>
        </w:rPr>
      </w:pPr>
      <w:r>
        <w:rPr>
          <w:rFonts w:ascii="CMR10" w:hAnsi="CMR10"/>
          <w:sz w:val="20"/>
          <w:szCs w:val="20"/>
        </w:rPr>
        <w:t>Details of these considerations should be contained within the minutes of the meetings of the Exec, and should otherwise be made available to the general membership of the MCR.</w:t>
      </w:r>
    </w:p>
    <w:p w:rsidR="00A96715" w:rsidRDefault="00A96715" w:rsidP="00392AF0">
      <w:pPr>
        <w:pStyle w:val="ListParagraph"/>
        <w:numPr>
          <w:ilvl w:val="1"/>
          <w:numId w:val="1"/>
        </w:numPr>
        <w:spacing w:line="240" w:lineRule="auto"/>
        <w:ind w:left="567"/>
        <w:rPr>
          <w:rFonts w:ascii="CMR10" w:hAnsi="CMR10"/>
          <w:sz w:val="20"/>
          <w:szCs w:val="20"/>
        </w:rPr>
      </w:pPr>
      <w:r>
        <w:rPr>
          <w:rFonts w:ascii="CMR10" w:hAnsi="CMR10"/>
          <w:sz w:val="20"/>
          <w:szCs w:val="20"/>
        </w:rPr>
        <w:t>Should the Exec consider opting-out of the DSO Framework</w:t>
      </w:r>
      <w:r w:rsidR="00392AF0">
        <w:rPr>
          <w:rFonts w:ascii="CMR10" w:hAnsi="CMR10"/>
          <w:sz w:val="20"/>
          <w:szCs w:val="20"/>
        </w:rPr>
        <w:t xml:space="preserve"> and adopting another organisational structure</w:t>
      </w:r>
      <w:r>
        <w:rPr>
          <w:rFonts w:ascii="CMR10" w:hAnsi="CMR10"/>
          <w:sz w:val="20"/>
          <w:szCs w:val="20"/>
        </w:rPr>
        <w:t xml:space="preserve"> to be in the best interests of the MCR following the above mandate, they shall jointly bring a motion forward at the next quorate MCR meeting proposing that the MCR opt-out of the DSO Framework at the next available opportunity</w:t>
      </w:r>
      <w:r w:rsidRPr="00392AF0">
        <w:rPr>
          <w:rFonts w:ascii="CMR10" w:hAnsi="CMR10"/>
          <w:sz w:val="20"/>
          <w:szCs w:val="20"/>
        </w:rPr>
        <w:t>.</w:t>
      </w:r>
    </w:p>
    <w:p w:rsidR="008B3ECB" w:rsidRDefault="006A413A" w:rsidP="002A381E">
      <w:pPr>
        <w:pStyle w:val="Heading1"/>
        <w:ind w:left="567" w:hanging="567"/>
      </w:pPr>
      <w:bookmarkStart w:id="16" w:name="_Toc20050638"/>
      <w:r>
        <w:lastRenderedPageBreak/>
        <w:t>Office</w:t>
      </w:r>
      <w:r w:rsidR="008B3ECB">
        <w:t>-Holders' Indemnity</w:t>
      </w:r>
      <w:bookmarkEnd w:id="16"/>
    </w:p>
    <w:p w:rsidR="00CE2D77" w:rsidRDefault="008B3ECB" w:rsidP="00CE2D77">
      <w:pPr>
        <w:pStyle w:val="ListParagraph"/>
        <w:numPr>
          <w:ilvl w:val="1"/>
          <w:numId w:val="1"/>
        </w:numPr>
        <w:autoSpaceDE w:val="0"/>
        <w:autoSpaceDN w:val="0"/>
        <w:adjustRightInd w:val="0"/>
        <w:spacing w:after="0" w:line="240" w:lineRule="auto"/>
        <w:ind w:left="567"/>
        <w:rPr>
          <w:rFonts w:ascii="CMR10" w:hAnsi="CMR10" w:cs="CMR10"/>
          <w:sz w:val="20"/>
          <w:szCs w:val="20"/>
        </w:rPr>
      </w:pPr>
      <w:r w:rsidRPr="00CE2D77">
        <w:rPr>
          <w:rFonts w:ascii="CMR10" w:hAnsi="CMR10" w:cs="CMR10"/>
          <w:sz w:val="20"/>
          <w:szCs w:val="20"/>
        </w:rPr>
        <w:t xml:space="preserve">Every Executive or Non-Executive </w:t>
      </w:r>
      <w:r w:rsidR="006A413A" w:rsidRPr="00CE2D77">
        <w:rPr>
          <w:rFonts w:ascii="CMR10" w:hAnsi="CMR10" w:cs="CMR10"/>
          <w:sz w:val="20"/>
          <w:szCs w:val="20"/>
        </w:rPr>
        <w:t>Officer</w:t>
      </w:r>
      <w:r w:rsidRPr="00CE2D77">
        <w:rPr>
          <w:rFonts w:ascii="CMR10" w:hAnsi="CMR10" w:cs="CMR10"/>
          <w:sz w:val="20"/>
          <w:szCs w:val="20"/>
        </w:rPr>
        <w:t xml:space="preserve"> shall be entitled to be indemni</w:t>
      </w:r>
      <w:r w:rsidR="00474472" w:rsidRPr="00CE2D77">
        <w:rPr>
          <w:rFonts w:ascii="CMR10" w:hAnsi="CMR10" w:cs="CMR10"/>
          <w:sz w:val="20"/>
          <w:szCs w:val="20"/>
        </w:rPr>
        <w:t>fi</w:t>
      </w:r>
      <w:r w:rsidRPr="00CE2D77">
        <w:rPr>
          <w:rFonts w:ascii="CMR10" w:hAnsi="CMR10" w:cs="CMR10"/>
          <w:sz w:val="20"/>
          <w:szCs w:val="20"/>
        </w:rPr>
        <w:t>ed out of the assets of</w:t>
      </w:r>
      <w:r w:rsidR="00474472" w:rsidRPr="00CE2D77">
        <w:rPr>
          <w:rFonts w:ascii="CMR10" w:hAnsi="CMR10" w:cs="CMR10"/>
          <w:sz w:val="20"/>
          <w:szCs w:val="20"/>
        </w:rPr>
        <w:t xml:space="preserve"> </w:t>
      </w:r>
      <w:r w:rsidRPr="00CE2D77">
        <w:rPr>
          <w:rFonts w:ascii="CMR10" w:hAnsi="CMR10" w:cs="CMR10"/>
          <w:sz w:val="20"/>
          <w:szCs w:val="20"/>
        </w:rPr>
        <w:t>the MCR against all losses or liability which may be incurred in or about the proper execution</w:t>
      </w:r>
      <w:r w:rsidR="00474472" w:rsidRPr="00CE2D77">
        <w:rPr>
          <w:rFonts w:ascii="CMR10" w:hAnsi="CMR10" w:cs="CMR10"/>
          <w:sz w:val="20"/>
          <w:szCs w:val="20"/>
        </w:rPr>
        <w:t xml:space="preserve"> </w:t>
      </w:r>
      <w:r w:rsidRPr="00CE2D77">
        <w:rPr>
          <w:rFonts w:ascii="CMR10" w:hAnsi="CMR10" w:cs="CMR10"/>
          <w:sz w:val="20"/>
          <w:szCs w:val="20"/>
        </w:rPr>
        <w:t xml:space="preserve">of their </w:t>
      </w:r>
      <w:r w:rsidR="006A413A" w:rsidRPr="00CE2D77">
        <w:rPr>
          <w:rFonts w:ascii="CMR10" w:hAnsi="CMR10" w:cs="CMR10"/>
          <w:sz w:val="20"/>
          <w:szCs w:val="20"/>
        </w:rPr>
        <w:t>office</w:t>
      </w:r>
      <w:r w:rsidRPr="00CE2D77">
        <w:rPr>
          <w:rFonts w:ascii="CMR10" w:hAnsi="CMR10" w:cs="CMR10"/>
          <w:sz w:val="20"/>
          <w:szCs w:val="20"/>
        </w:rPr>
        <w:t xml:space="preserve"> or o</w:t>
      </w:r>
      <w:r w:rsidR="00CE2D77">
        <w:rPr>
          <w:rFonts w:ascii="CMR10" w:hAnsi="CMR10" w:cs="CMR10"/>
          <w:sz w:val="20"/>
          <w:szCs w:val="20"/>
        </w:rPr>
        <w:t>therwise in relation thereto.</w:t>
      </w:r>
    </w:p>
    <w:p w:rsidR="00CE2D77" w:rsidRDefault="00CE2D77" w:rsidP="00CE2D77">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N</w:t>
      </w:r>
      <w:r w:rsidR="008B3ECB" w:rsidRPr="00CE2D77">
        <w:rPr>
          <w:rFonts w:ascii="CMR10" w:hAnsi="CMR10" w:cs="CMR10"/>
          <w:sz w:val="20"/>
          <w:szCs w:val="20"/>
        </w:rPr>
        <w:t xml:space="preserve">o </w:t>
      </w:r>
      <w:r w:rsidR="006A413A" w:rsidRPr="00CE2D77">
        <w:rPr>
          <w:rFonts w:ascii="CMR10" w:hAnsi="CMR10" w:cs="CMR10"/>
          <w:sz w:val="20"/>
          <w:szCs w:val="20"/>
        </w:rPr>
        <w:t>officer</w:t>
      </w:r>
      <w:r w:rsidR="008B3ECB" w:rsidRPr="00CE2D77">
        <w:rPr>
          <w:rFonts w:ascii="CMR10" w:hAnsi="CMR10" w:cs="CMR10"/>
          <w:sz w:val="20"/>
          <w:szCs w:val="20"/>
        </w:rPr>
        <w:t>, appointee or member shall be liable</w:t>
      </w:r>
      <w:r w:rsidR="00474472" w:rsidRPr="00CE2D77">
        <w:rPr>
          <w:rFonts w:ascii="CMR10" w:hAnsi="CMR10" w:cs="CMR10"/>
          <w:sz w:val="20"/>
          <w:szCs w:val="20"/>
        </w:rPr>
        <w:t xml:space="preserve"> </w:t>
      </w:r>
      <w:r w:rsidR="008B3ECB" w:rsidRPr="00CE2D77">
        <w:rPr>
          <w:rFonts w:ascii="CMR10" w:hAnsi="CMR10" w:cs="CMR10"/>
          <w:sz w:val="20"/>
          <w:szCs w:val="20"/>
        </w:rPr>
        <w:t>for any loss, damage or misfortune which may happen or be incurred by the MCR in the proper</w:t>
      </w:r>
      <w:r w:rsidR="00474472" w:rsidRPr="00CE2D77">
        <w:rPr>
          <w:rFonts w:ascii="CMR10" w:hAnsi="CMR10" w:cs="CMR10"/>
          <w:sz w:val="20"/>
          <w:szCs w:val="20"/>
        </w:rPr>
        <w:t xml:space="preserve"> </w:t>
      </w:r>
      <w:r w:rsidR="008B3ECB" w:rsidRPr="00CE2D77">
        <w:rPr>
          <w:rFonts w:ascii="CMR10" w:hAnsi="CMR10" w:cs="CMR10"/>
          <w:sz w:val="20"/>
          <w:szCs w:val="20"/>
        </w:rPr>
        <w:t xml:space="preserve">execution of their duties of their </w:t>
      </w:r>
      <w:r w:rsidR="006A413A" w:rsidRPr="00CE2D77">
        <w:rPr>
          <w:rFonts w:ascii="CMR10" w:hAnsi="CMR10" w:cs="CMR10"/>
          <w:sz w:val="20"/>
          <w:szCs w:val="20"/>
        </w:rPr>
        <w:t>office</w:t>
      </w:r>
      <w:r w:rsidR="008B3ECB" w:rsidRPr="00CE2D77">
        <w:rPr>
          <w:rFonts w:ascii="CMR10" w:hAnsi="CMR10" w:cs="CMR10"/>
          <w:sz w:val="20"/>
          <w:szCs w:val="20"/>
        </w:rPr>
        <w:t xml:space="preserve"> or in relation thereto</w:t>
      </w:r>
      <w:r>
        <w:rPr>
          <w:rFonts w:ascii="CMR10" w:hAnsi="CMR10" w:cs="CMR10"/>
          <w:sz w:val="20"/>
          <w:szCs w:val="20"/>
        </w:rPr>
        <w:t>.</w:t>
      </w:r>
    </w:p>
    <w:p w:rsidR="008B3ECB" w:rsidRPr="00CE2D77" w:rsidRDefault="00CE2D77" w:rsidP="00CE2D77">
      <w:pPr>
        <w:pStyle w:val="ListParagraph"/>
        <w:numPr>
          <w:ilvl w:val="1"/>
          <w:numId w:val="1"/>
        </w:numPr>
        <w:autoSpaceDE w:val="0"/>
        <w:autoSpaceDN w:val="0"/>
        <w:adjustRightInd w:val="0"/>
        <w:spacing w:after="0" w:line="240" w:lineRule="auto"/>
        <w:ind w:left="567"/>
        <w:rPr>
          <w:rFonts w:ascii="CMR10" w:hAnsi="CMR10" w:cs="CMR10"/>
          <w:sz w:val="20"/>
          <w:szCs w:val="20"/>
        </w:rPr>
      </w:pPr>
      <w:r>
        <w:rPr>
          <w:rFonts w:ascii="CMR10" w:hAnsi="CMR10" w:cs="CMR10"/>
          <w:sz w:val="20"/>
          <w:szCs w:val="20"/>
        </w:rPr>
        <w:t>N</w:t>
      </w:r>
      <w:r w:rsidR="008B3ECB" w:rsidRPr="00CE2D77">
        <w:rPr>
          <w:rFonts w:ascii="CMR10" w:hAnsi="CMR10" w:cs="CMR10"/>
          <w:sz w:val="20"/>
          <w:szCs w:val="20"/>
        </w:rPr>
        <w:t xml:space="preserve">othing in this </w:t>
      </w:r>
      <w:r>
        <w:rPr>
          <w:rFonts w:ascii="CMR10" w:hAnsi="CMR10" w:cs="CMR10"/>
          <w:sz w:val="20"/>
          <w:szCs w:val="20"/>
        </w:rPr>
        <w:t>section</w:t>
      </w:r>
      <w:r w:rsidR="00474472" w:rsidRPr="00CE2D77">
        <w:rPr>
          <w:rFonts w:ascii="CMR10" w:hAnsi="CMR10" w:cs="CMR10"/>
          <w:sz w:val="20"/>
          <w:szCs w:val="20"/>
        </w:rPr>
        <w:t xml:space="preserve"> </w:t>
      </w:r>
      <w:r w:rsidR="008B3ECB" w:rsidRPr="00CE2D77">
        <w:rPr>
          <w:rFonts w:ascii="CMR10" w:hAnsi="CMR10" w:cs="CMR10"/>
          <w:sz w:val="20"/>
          <w:szCs w:val="20"/>
        </w:rPr>
        <w:t xml:space="preserve">shall affect </w:t>
      </w:r>
      <w:r>
        <w:rPr>
          <w:rFonts w:ascii="CMR10" w:hAnsi="CMR10" w:cs="CMR10"/>
          <w:sz w:val="20"/>
          <w:szCs w:val="20"/>
        </w:rPr>
        <w:t>an officer, appointee or member’s</w:t>
      </w:r>
      <w:r w:rsidR="008B3ECB" w:rsidRPr="00CE2D77">
        <w:rPr>
          <w:rFonts w:ascii="CMR10" w:hAnsi="CMR10" w:cs="CMR10"/>
          <w:sz w:val="20"/>
          <w:szCs w:val="20"/>
        </w:rPr>
        <w:t xml:space="preserve"> liability for the consequences of any negligent or criminal action on their part.</w:t>
      </w:r>
    </w:p>
    <w:p w:rsidR="00722DC0" w:rsidRDefault="00722DC0" w:rsidP="00722DC0">
      <w:pPr>
        <w:autoSpaceDE w:val="0"/>
        <w:autoSpaceDN w:val="0"/>
        <w:adjustRightInd w:val="0"/>
        <w:spacing w:after="0" w:line="240" w:lineRule="auto"/>
        <w:rPr>
          <w:rFonts w:ascii="CMR10" w:hAnsi="CMR10" w:cs="CMR10"/>
          <w:sz w:val="20"/>
          <w:szCs w:val="20"/>
        </w:rPr>
      </w:pPr>
    </w:p>
    <w:p w:rsidR="0087093B" w:rsidRDefault="0087093B" w:rsidP="0087093B">
      <w:pPr>
        <w:pStyle w:val="Heading1"/>
        <w:ind w:left="567" w:hanging="567"/>
      </w:pPr>
      <w:bookmarkStart w:id="17" w:name="_Toc20050639"/>
      <w:r>
        <w:t>Updates</w:t>
      </w:r>
      <w:bookmarkEnd w:id="17"/>
    </w:p>
    <w:p w:rsidR="0087093B" w:rsidRPr="0087093B" w:rsidRDefault="0087093B" w:rsidP="002B3441">
      <w:r w:rsidRPr="002B3441">
        <w:rPr>
          <w:highlight w:val="yellow"/>
        </w:rPr>
        <w:t>These Permanent Standing Orders were updated on Twenty Second of September 2019 to add the position of Treasurer to the MCR Executive Committee, which was approved by MCR Members in a quorate online vote on the First of September 2019.</w:t>
      </w:r>
      <w:r w:rsidR="0055429F" w:rsidRPr="002B3441">
        <w:rPr>
          <w:highlight w:val="yellow"/>
        </w:rPr>
        <w:t xml:space="preserve"> The position of Scholarly Activities officer, and pre-requisites for the position of President have been updated. These were approved in 2018.</w:t>
      </w:r>
    </w:p>
    <w:p w:rsidR="0087093B" w:rsidRPr="00722DC0" w:rsidRDefault="0087093B" w:rsidP="00722DC0">
      <w:pPr>
        <w:autoSpaceDE w:val="0"/>
        <w:autoSpaceDN w:val="0"/>
        <w:adjustRightInd w:val="0"/>
        <w:spacing w:after="0" w:line="240" w:lineRule="auto"/>
        <w:rPr>
          <w:rFonts w:ascii="CMR10" w:hAnsi="CMR10" w:cs="CMR10"/>
          <w:sz w:val="20"/>
          <w:szCs w:val="20"/>
        </w:rPr>
      </w:pPr>
    </w:p>
    <w:sectPr w:rsidR="0087093B" w:rsidRPr="00722DC0" w:rsidSect="00044068">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B" w:rsidRDefault="005929FB" w:rsidP="00044068">
      <w:pPr>
        <w:spacing w:after="0" w:line="240" w:lineRule="auto"/>
      </w:pPr>
      <w:r>
        <w:separator/>
      </w:r>
    </w:p>
  </w:endnote>
  <w:endnote w:type="continuationSeparator" w:id="0">
    <w:p w:rsidR="005929FB" w:rsidRDefault="005929FB" w:rsidP="0004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MBX1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MR10">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D23D6">
      <w:tc>
        <w:tcPr>
          <w:tcW w:w="918" w:type="dxa"/>
        </w:tcPr>
        <w:p w:rsidR="008D23D6" w:rsidRDefault="008D23D6">
          <w:pPr>
            <w:pStyle w:val="Footer"/>
            <w:jc w:val="right"/>
            <w:rPr>
              <w:b/>
              <w:bCs/>
              <w:color w:val="4F81BD" w:themeColor="accent1"/>
              <w:sz w:val="32"/>
              <w:szCs w:val="32"/>
              <w14:numForm w14:val="oldStyle"/>
            </w:rPr>
          </w:pPr>
          <w:r w:rsidRPr="00044068">
            <w:rPr>
              <w14:shadow w14:blurRad="50800" w14:dist="38100" w14:dir="2700000" w14:sx="100000" w14:sy="100000" w14:kx="0" w14:ky="0" w14:algn="tl">
                <w14:srgbClr w14:val="000000">
                  <w14:alpha w14:val="60000"/>
                </w14:srgbClr>
              </w14:shadow>
              <w14:numForm w14:val="oldStyle"/>
            </w:rPr>
            <w:fldChar w:fldCharType="begin"/>
          </w:r>
          <w:r w:rsidRPr="00044068">
            <w:rPr>
              <w14:shadow w14:blurRad="50800" w14:dist="38100" w14:dir="2700000" w14:sx="100000" w14:sy="100000" w14:kx="0" w14:ky="0" w14:algn="tl">
                <w14:srgbClr w14:val="000000">
                  <w14:alpha w14:val="60000"/>
                </w14:srgbClr>
              </w14:shadow>
              <w14:numForm w14:val="oldStyle"/>
            </w:rPr>
            <w:instrText xml:space="preserve"> PAGE   \* MERGEFORMAT </w:instrText>
          </w:r>
          <w:r w:rsidRPr="00044068">
            <w:rPr>
              <w14:shadow w14:blurRad="50800" w14:dist="38100" w14:dir="2700000" w14:sx="100000" w14:sy="100000" w14:kx="0" w14:ky="0" w14:algn="tl">
                <w14:srgbClr w14:val="000000">
                  <w14:alpha w14:val="60000"/>
                </w14:srgbClr>
              </w14:shadow>
              <w14:numForm w14:val="oldStyle"/>
            </w:rPr>
            <w:fldChar w:fldCharType="separate"/>
          </w:r>
          <w:r w:rsidR="0087594B" w:rsidRPr="0087594B">
            <w:rPr>
              <w:b/>
              <w:bCs/>
              <w:noProof/>
              <w:sz w:val="32"/>
              <w:szCs w:val="32"/>
              <w14:shadow w14:blurRad="50800" w14:dist="38100" w14:dir="2700000" w14:sx="100000" w14:sy="100000" w14:kx="0" w14:ky="0" w14:algn="tl">
                <w14:srgbClr w14:val="000000">
                  <w14:alpha w14:val="60000"/>
                </w14:srgbClr>
              </w14:shadow>
              <w14:numForm w14:val="oldStyle"/>
            </w:rPr>
            <w:t>1</w:t>
          </w:r>
          <w:r w:rsidRPr="000440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D23D6" w:rsidRDefault="008D23D6">
          <w:pPr>
            <w:pStyle w:val="Footer"/>
          </w:pPr>
        </w:p>
      </w:tc>
    </w:tr>
  </w:tbl>
  <w:p w:rsidR="008D23D6" w:rsidRDefault="008D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B" w:rsidRDefault="005929FB" w:rsidP="00044068">
      <w:pPr>
        <w:spacing w:after="0" w:line="240" w:lineRule="auto"/>
      </w:pPr>
      <w:r>
        <w:separator/>
      </w:r>
    </w:p>
  </w:footnote>
  <w:footnote w:type="continuationSeparator" w:id="0">
    <w:p w:rsidR="005929FB" w:rsidRDefault="005929FB" w:rsidP="00044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B36"/>
    <w:multiLevelType w:val="hybridMultilevel"/>
    <w:tmpl w:val="D1729A5C"/>
    <w:lvl w:ilvl="0" w:tplc="0809000F">
      <w:start w:val="1"/>
      <w:numFmt w:val="decimal"/>
      <w:lvlText w:val="%1."/>
      <w:lvlJc w:val="left"/>
      <w:pPr>
        <w:ind w:left="720" w:hanging="360"/>
      </w:pPr>
    </w:lvl>
    <w:lvl w:ilvl="1" w:tplc="9D6A6FB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551F"/>
    <w:multiLevelType w:val="hybridMultilevel"/>
    <w:tmpl w:val="B79C7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6A6FBE">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16DF2"/>
    <w:multiLevelType w:val="hybridMultilevel"/>
    <w:tmpl w:val="332C9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F45AA"/>
    <w:multiLevelType w:val="hybridMultilevel"/>
    <w:tmpl w:val="D8943EF8"/>
    <w:lvl w:ilvl="0" w:tplc="0809000F">
      <w:start w:val="1"/>
      <w:numFmt w:val="decimal"/>
      <w:lvlText w:val="%1."/>
      <w:lvlJc w:val="left"/>
      <w:pPr>
        <w:ind w:left="720" w:hanging="360"/>
      </w:pPr>
      <w:rPr>
        <w:rFonts w:hint="default"/>
      </w:rPr>
    </w:lvl>
    <w:lvl w:ilvl="1" w:tplc="019889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C4C7A"/>
    <w:multiLevelType w:val="hybridMultilevel"/>
    <w:tmpl w:val="7AD6EEE2"/>
    <w:lvl w:ilvl="0" w:tplc="CF78BA98">
      <w:start w:val="1"/>
      <w:numFmt w:val="decimal"/>
      <w:pStyle w:val="Heading1"/>
      <w:lvlText w:val="%1"/>
      <w:lvlJc w:val="left"/>
      <w:pPr>
        <w:ind w:left="360" w:hanging="360"/>
      </w:pPr>
      <w:rPr>
        <w:rFonts w:hint="default"/>
      </w:rPr>
    </w:lvl>
    <w:lvl w:ilvl="1" w:tplc="248C557A">
      <w:start w:val="1"/>
      <w:numFmt w:val="decimal"/>
      <w:lvlText w:val="%2."/>
      <w:lvlJc w:val="left"/>
      <w:pPr>
        <w:ind w:left="644" w:hanging="360"/>
      </w:pPr>
      <w:rPr>
        <w:rFonts w:hint="default"/>
      </w:rPr>
    </w:lvl>
    <w:lvl w:ilvl="2" w:tplc="9D6A6FB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548D8"/>
    <w:multiLevelType w:val="hybridMultilevel"/>
    <w:tmpl w:val="115AE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34126"/>
    <w:multiLevelType w:val="hybridMultilevel"/>
    <w:tmpl w:val="893AD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44051"/>
    <w:multiLevelType w:val="hybridMultilevel"/>
    <w:tmpl w:val="6A70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12F4D"/>
    <w:multiLevelType w:val="hybridMultilevel"/>
    <w:tmpl w:val="D57A4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CB"/>
    <w:rsid w:val="00044068"/>
    <w:rsid w:val="00046A75"/>
    <w:rsid w:val="000A3E3B"/>
    <w:rsid w:val="000B304C"/>
    <w:rsid w:val="00183988"/>
    <w:rsid w:val="0022719F"/>
    <w:rsid w:val="00240CEC"/>
    <w:rsid w:val="00242684"/>
    <w:rsid w:val="0028605D"/>
    <w:rsid w:val="002A381E"/>
    <w:rsid w:val="002B3441"/>
    <w:rsid w:val="002D0326"/>
    <w:rsid w:val="0031522A"/>
    <w:rsid w:val="0034127F"/>
    <w:rsid w:val="0038019A"/>
    <w:rsid w:val="003828AC"/>
    <w:rsid w:val="00392AF0"/>
    <w:rsid w:val="003A6187"/>
    <w:rsid w:val="00437D64"/>
    <w:rsid w:val="00457706"/>
    <w:rsid w:val="00474472"/>
    <w:rsid w:val="004A2D8B"/>
    <w:rsid w:val="004B4E40"/>
    <w:rsid w:val="004F2162"/>
    <w:rsid w:val="005107F7"/>
    <w:rsid w:val="00552D56"/>
    <w:rsid w:val="0055429F"/>
    <w:rsid w:val="005929FB"/>
    <w:rsid w:val="005975E7"/>
    <w:rsid w:val="005B2ED0"/>
    <w:rsid w:val="005F79AF"/>
    <w:rsid w:val="005F79BF"/>
    <w:rsid w:val="00614D99"/>
    <w:rsid w:val="00662A51"/>
    <w:rsid w:val="0066757A"/>
    <w:rsid w:val="006A413A"/>
    <w:rsid w:val="006D79D1"/>
    <w:rsid w:val="00722DC0"/>
    <w:rsid w:val="00745134"/>
    <w:rsid w:val="00752B17"/>
    <w:rsid w:val="0079245D"/>
    <w:rsid w:val="00796ED5"/>
    <w:rsid w:val="00812ADD"/>
    <w:rsid w:val="00826BBD"/>
    <w:rsid w:val="0087093B"/>
    <w:rsid w:val="0087594B"/>
    <w:rsid w:val="00876893"/>
    <w:rsid w:val="0088021C"/>
    <w:rsid w:val="008B3ECB"/>
    <w:rsid w:val="008C316A"/>
    <w:rsid w:val="008D23D6"/>
    <w:rsid w:val="00931F9F"/>
    <w:rsid w:val="009651AE"/>
    <w:rsid w:val="009735B3"/>
    <w:rsid w:val="00A45933"/>
    <w:rsid w:val="00A9589B"/>
    <w:rsid w:val="00A96715"/>
    <w:rsid w:val="00AC4F0C"/>
    <w:rsid w:val="00AC5FCF"/>
    <w:rsid w:val="00B2792D"/>
    <w:rsid w:val="00B962E7"/>
    <w:rsid w:val="00BD33E2"/>
    <w:rsid w:val="00C34671"/>
    <w:rsid w:val="00C55E9F"/>
    <w:rsid w:val="00CC4EC6"/>
    <w:rsid w:val="00CE2D77"/>
    <w:rsid w:val="00D41606"/>
    <w:rsid w:val="00D454D8"/>
    <w:rsid w:val="00D650E5"/>
    <w:rsid w:val="00DB7EBC"/>
    <w:rsid w:val="00DE07BE"/>
    <w:rsid w:val="00DF5793"/>
    <w:rsid w:val="00E94885"/>
    <w:rsid w:val="00EA0C79"/>
    <w:rsid w:val="00EA20BE"/>
    <w:rsid w:val="00ED2DB1"/>
    <w:rsid w:val="00EE2C61"/>
    <w:rsid w:val="00F02DD6"/>
    <w:rsid w:val="00F32AC6"/>
    <w:rsid w:val="00F70105"/>
    <w:rsid w:val="00F933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A924B0-ABBB-D240-BA0D-2B2298D9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7BE"/>
    <w:pPr>
      <w:keepNext/>
      <w:keepLines/>
      <w:numPr>
        <w:numId w:val="1"/>
      </w:numPr>
      <w:spacing w:before="36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0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7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7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44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68"/>
  </w:style>
  <w:style w:type="paragraph" w:styleId="Footer">
    <w:name w:val="footer"/>
    <w:basedOn w:val="Normal"/>
    <w:link w:val="FooterChar"/>
    <w:uiPriority w:val="99"/>
    <w:unhideWhenUsed/>
    <w:rsid w:val="00044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68"/>
  </w:style>
  <w:style w:type="paragraph" w:styleId="TOCHeading">
    <w:name w:val="TOC Heading"/>
    <w:basedOn w:val="Heading1"/>
    <w:next w:val="Normal"/>
    <w:uiPriority w:val="39"/>
    <w:semiHidden/>
    <w:unhideWhenUsed/>
    <w:qFormat/>
    <w:rsid w:val="00044068"/>
    <w:pPr>
      <w:numPr>
        <w:numId w:val="0"/>
      </w:numPr>
      <w:spacing w:before="480"/>
      <w:outlineLvl w:val="9"/>
    </w:pPr>
    <w:rPr>
      <w:color w:val="365F91" w:themeColor="accent1" w:themeShade="BF"/>
      <w:lang w:val="en-US" w:eastAsia="ja-JP"/>
    </w:rPr>
  </w:style>
  <w:style w:type="paragraph" w:styleId="TOC1">
    <w:name w:val="toc 1"/>
    <w:basedOn w:val="Normal"/>
    <w:next w:val="Normal"/>
    <w:autoRedefine/>
    <w:uiPriority w:val="39"/>
    <w:unhideWhenUsed/>
    <w:rsid w:val="00044068"/>
    <w:pPr>
      <w:spacing w:after="100"/>
    </w:pPr>
  </w:style>
  <w:style w:type="character" w:styleId="Hyperlink">
    <w:name w:val="Hyperlink"/>
    <w:basedOn w:val="DefaultParagraphFont"/>
    <w:uiPriority w:val="99"/>
    <w:unhideWhenUsed/>
    <w:rsid w:val="00044068"/>
    <w:rPr>
      <w:color w:val="0000FF" w:themeColor="hyperlink"/>
      <w:u w:val="single"/>
    </w:rPr>
  </w:style>
  <w:style w:type="paragraph" w:styleId="BalloonText">
    <w:name w:val="Balloon Text"/>
    <w:basedOn w:val="Normal"/>
    <w:link w:val="BalloonTextChar"/>
    <w:uiPriority w:val="99"/>
    <w:semiHidden/>
    <w:unhideWhenUsed/>
    <w:rsid w:val="0004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68"/>
    <w:rPr>
      <w:rFonts w:ascii="Tahoma" w:hAnsi="Tahoma" w:cs="Tahoma"/>
      <w:sz w:val="16"/>
      <w:szCs w:val="16"/>
    </w:rPr>
  </w:style>
  <w:style w:type="paragraph" w:styleId="ListParagraph">
    <w:name w:val="List Paragraph"/>
    <w:basedOn w:val="Normal"/>
    <w:uiPriority w:val="34"/>
    <w:qFormat/>
    <w:rsid w:val="0096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F9DD-2549-1248-B5F5-DD585ADF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Huw Thomas</cp:lastModifiedBy>
  <cp:revision>3</cp:revision>
  <cp:lastPrinted>2015-12-11T17:42:00Z</cp:lastPrinted>
  <dcterms:created xsi:type="dcterms:W3CDTF">2019-10-10T15:19:00Z</dcterms:created>
  <dcterms:modified xsi:type="dcterms:W3CDTF">2019-10-10T15:19:00Z</dcterms:modified>
</cp:coreProperties>
</file>